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36C0" w14:textId="77777777" w:rsidR="00A26FEF" w:rsidRPr="00341BE4" w:rsidRDefault="00A26FEF" w:rsidP="00813B93">
      <w:pPr>
        <w:autoSpaceDE w:val="0"/>
        <w:autoSpaceDN w:val="0"/>
        <w:adjustRightInd w:val="0"/>
        <w:jc w:val="right"/>
        <w:rPr>
          <w:rFonts w:ascii="Times New Roman" w:hAnsi="Times New Roman"/>
          <w:szCs w:val="22"/>
        </w:rPr>
      </w:pPr>
    </w:p>
    <w:p w14:paraId="403C4887" w14:textId="77777777" w:rsidR="00997CEA" w:rsidRPr="00341BE4" w:rsidRDefault="00997CEA" w:rsidP="00813B93">
      <w:pPr>
        <w:widowControl w:val="0"/>
        <w:tabs>
          <w:tab w:val="right" w:pos="8640"/>
        </w:tabs>
        <w:jc w:val="both"/>
        <w:rPr>
          <w:rFonts w:ascii="Times New Roman" w:hAnsi="Times New Roman"/>
          <w:szCs w:val="22"/>
        </w:rPr>
      </w:pPr>
      <w:r w:rsidRPr="00341BE4">
        <w:rPr>
          <w:rFonts w:ascii="Times New Roman" w:hAnsi="Times New Roman"/>
          <w:szCs w:val="22"/>
        </w:rPr>
        <w:t xml:space="preserve">FOR IMMEDIATE RELEASE </w:t>
      </w:r>
      <w:r w:rsidRPr="00341BE4">
        <w:rPr>
          <w:rFonts w:ascii="Times New Roman" w:hAnsi="Times New Roman"/>
          <w:szCs w:val="22"/>
        </w:rPr>
        <w:tab/>
        <w:t>CWV: TSX.V</w:t>
      </w:r>
    </w:p>
    <w:p w14:paraId="63B748B8" w14:textId="067CA91B" w:rsidR="00997CEA" w:rsidRPr="00341BE4" w:rsidRDefault="008A18E7" w:rsidP="00813B93">
      <w:pPr>
        <w:widowControl w:val="0"/>
        <w:rPr>
          <w:rFonts w:ascii="Times New Roman" w:hAnsi="Times New Roman"/>
          <w:szCs w:val="22"/>
        </w:rPr>
      </w:pPr>
      <w:r>
        <w:rPr>
          <w:rFonts w:ascii="Times New Roman" w:hAnsi="Times New Roman"/>
          <w:szCs w:val="22"/>
        </w:rPr>
        <w:t>July</w:t>
      </w:r>
      <w:r w:rsidR="00C1389A" w:rsidRPr="002B0C40">
        <w:rPr>
          <w:rFonts w:ascii="Times New Roman" w:hAnsi="Times New Roman"/>
          <w:szCs w:val="22"/>
        </w:rPr>
        <w:t xml:space="preserve"> </w:t>
      </w:r>
      <w:r w:rsidR="00836FE6">
        <w:rPr>
          <w:rFonts w:ascii="Times New Roman" w:hAnsi="Times New Roman"/>
          <w:szCs w:val="22"/>
        </w:rPr>
        <w:t>14</w:t>
      </w:r>
      <w:r w:rsidR="000F113B" w:rsidRPr="002B0C40">
        <w:rPr>
          <w:rFonts w:ascii="Times New Roman" w:hAnsi="Times New Roman"/>
          <w:szCs w:val="22"/>
        </w:rPr>
        <w:t>, 202</w:t>
      </w:r>
      <w:r>
        <w:rPr>
          <w:rFonts w:ascii="Times New Roman" w:hAnsi="Times New Roman"/>
          <w:szCs w:val="22"/>
        </w:rPr>
        <w:t>5</w:t>
      </w:r>
    </w:p>
    <w:p w14:paraId="096DA758" w14:textId="77777777" w:rsidR="00043229" w:rsidRPr="00341BE4" w:rsidRDefault="00043229" w:rsidP="00813B93">
      <w:pPr>
        <w:widowControl w:val="0"/>
        <w:rPr>
          <w:rFonts w:ascii="Times New Roman" w:hAnsi="Times New Roman"/>
          <w:b/>
          <w:szCs w:val="22"/>
        </w:rPr>
      </w:pPr>
    </w:p>
    <w:p w14:paraId="3FB17C0D" w14:textId="28372EB9" w:rsidR="00E66412" w:rsidRPr="00341BE4" w:rsidRDefault="0088053F" w:rsidP="00813B93">
      <w:pPr>
        <w:widowControl w:val="0"/>
        <w:jc w:val="center"/>
        <w:outlineLvl w:val="0"/>
        <w:rPr>
          <w:rFonts w:ascii="Times New Roman" w:hAnsi="Times New Roman"/>
          <w:b/>
          <w:szCs w:val="22"/>
        </w:rPr>
      </w:pPr>
      <w:r w:rsidRPr="00341BE4">
        <w:rPr>
          <w:rFonts w:ascii="Times New Roman" w:hAnsi="Times New Roman"/>
          <w:b/>
          <w:szCs w:val="22"/>
        </w:rPr>
        <w:t>Crown Point Announces</w:t>
      </w:r>
      <w:r w:rsidR="00A27E24">
        <w:rPr>
          <w:rFonts w:ascii="Times New Roman" w:hAnsi="Times New Roman"/>
          <w:b/>
          <w:szCs w:val="22"/>
        </w:rPr>
        <w:t xml:space="preserve"> </w:t>
      </w:r>
      <w:r w:rsidR="009C1A8D">
        <w:rPr>
          <w:rFonts w:ascii="Times New Roman" w:hAnsi="Times New Roman"/>
          <w:b/>
          <w:szCs w:val="22"/>
        </w:rPr>
        <w:t xml:space="preserve">Placement of </w:t>
      </w:r>
      <w:r w:rsidRPr="00341BE4">
        <w:rPr>
          <w:rFonts w:ascii="Times New Roman" w:hAnsi="Times New Roman"/>
          <w:b/>
          <w:szCs w:val="22"/>
        </w:rPr>
        <w:t>US$</w:t>
      </w:r>
      <w:r w:rsidR="002B0C40">
        <w:rPr>
          <w:rFonts w:ascii="Times New Roman" w:hAnsi="Times New Roman"/>
          <w:b/>
          <w:szCs w:val="22"/>
        </w:rPr>
        <w:t>2</w:t>
      </w:r>
      <w:r w:rsidR="008A18E7">
        <w:rPr>
          <w:rFonts w:ascii="Times New Roman" w:hAnsi="Times New Roman"/>
          <w:b/>
          <w:szCs w:val="22"/>
        </w:rPr>
        <w:t>5</w:t>
      </w:r>
      <w:r w:rsidR="002B0C40">
        <w:rPr>
          <w:rFonts w:ascii="Times New Roman" w:hAnsi="Times New Roman"/>
          <w:b/>
          <w:szCs w:val="22"/>
        </w:rPr>
        <w:t>.0</w:t>
      </w:r>
      <w:r w:rsidR="003922E6">
        <w:rPr>
          <w:rFonts w:ascii="Times New Roman" w:hAnsi="Times New Roman"/>
          <w:b/>
          <w:szCs w:val="22"/>
        </w:rPr>
        <w:t xml:space="preserve"> </w:t>
      </w:r>
      <w:r w:rsidR="009C1A8D">
        <w:rPr>
          <w:rFonts w:ascii="Times New Roman" w:hAnsi="Times New Roman"/>
          <w:b/>
          <w:szCs w:val="22"/>
        </w:rPr>
        <w:t>Million</w:t>
      </w:r>
      <w:r w:rsidRPr="00341BE4">
        <w:rPr>
          <w:rFonts w:ascii="Times New Roman" w:hAnsi="Times New Roman"/>
          <w:b/>
          <w:szCs w:val="22"/>
        </w:rPr>
        <w:t xml:space="preserve"> of Series </w:t>
      </w:r>
      <w:r w:rsidR="004E7A93">
        <w:rPr>
          <w:rFonts w:ascii="Times New Roman" w:hAnsi="Times New Roman"/>
          <w:b/>
          <w:szCs w:val="22"/>
        </w:rPr>
        <w:t>V</w:t>
      </w:r>
      <w:r w:rsidR="00FB7094">
        <w:rPr>
          <w:rFonts w:ascii="Times New Roman" w:hAnsi="Times New Roman"/>
          <w:b/>
          <w:szCs w:val="22"/>
        </w:rPr>
        <w:t>I</w:t>
      </w:r>
      <w:r w:rsidR="008A18E7">
        <w:rPr>
          <w:rFonts w:ascii="Times New Roman" w:hAnsi="Times New Roman"/>
          <w:b/>
          <w:szCs w:val="22"/>
        </w:rPr>
        <w:t xml:space="preserve">I </w:t>
      </w:r>
      <w:r w:rsidRPr="00341BE4">
        <w:rPr>
          <w:rFonts w:ascii="Times New Roman" w:hAnsi="Times New Roman"/>
          <w:b/>
          <w:szCs w:val="22"/>
        </w:rPr>
        <w:t>Notes</w:t>
      </w:r>
    </w:p>
    <w:p w14:paraId="71429905" w14:textId="77777777" w:rsidR="002D032F" w:rsidRPr="00341BE4" w:rsidRDefault="002D032F" w:rsidP="00813B93">
      <w:pPr>
        <w:widowControl w:val="0"/>
        <w:jc w:val="center"/>
        <w:outlineLvl w:val="0"/>
        <w:rPr>
          <w:rFonts w:ascii="Times New Roman" w:hAnsi="Times New Roman"/>
          <w:b/>
          <w:szCs w:val="22"/>
        </w:rPr>
      </w:pPr>
    </w:p>
    <w:p w14:paraId="69764D95" w14:textId="24B68828" w:rsidR="00E10A89" w:rsidRPr="00AD07D5" w:rsidRDefault="00997CEA" w:rsidP="00813B93">
      <w:pPr>
        <w:widowControl w:val="0"/>
        <w:tabs>
          <w:tab w:val="left" w:pos="1440"/>
        </w:tabs>
        <w:spacing w:after="120"/>
        <w:jc w:val="both"/>
        <w:rPr>
          <w:rFonts w:ascii="Times New Roman" w:hAnsi="Times New Roman"/>
          <w:szCs w:val="22"/>
        </w:rPr>
      </w:pPr>
      <w:r w:rsidRPr="00341BE4">
        <w:rPr>
          <w:rFonts w:ascii="Times New Roman" w:hAnsi="Times New Roman"/>
          <w:b/>
          <w:szCs w:val="22"/>
        </w:rPr>
        <w:t xml:space="preserve">TSX-V:  CWV: </w:t>
      </w:r>
      <w:r w:rsidRPr="00341BE4">
        <w:rPr>
          <w:rFonts w:ascii="Times New Roman" w:hAnsi="Times New Roman"/>
          <w:szCs w:val="22"/>
        </w:rPr>
        <w:t>Crown Point Energy Inc. (</w:t>
      </w:r>
      <w:r w:rsidR="00A9651D" w:rsidRPr="00341BE4">
        <w:rPr>
          <w:rFonts w:ascii="Times New Roman" w:hAnsi="Times New Roman"/>
          <w:szCs w:val="22"/>
        </w:rPr>
        <w:t>"</w:t>
      </w:r>
      <w:r w:rsidRPr="00341BE4">
        <w:rPr>
          <w:rFonts w:ascii="Times New Roman" w:hAnsi="Times New Roman"/>
          <w:b/>
          <w:szCs w:val="22"/>
        </w:rPr>
        <w:t>Crown Point</w:t>
      </w:r>
      <w:r w:rsidR="00A9651D" w:rsidRPr="00341BE4">
        <w:rPr>
          <w:rFonts w:ascii="Times New Roman" w:hAnsi="Times New Roman"/>
          <w:szCs w:val="22"/>
        </w:rPr>
        <w:t>"</w:t>
      </w:r>
      <w:r w:rsidRPr="00341BE4">
        <w:rPr>
          <w:rFonts w:ascii="Times New Roman" w:hAnsi="Times New Roman"/>
          <w:szCs w:val="22"/>
        </w:rPr>
        <w:t>,</w:t>
      </w:r>
      <w:r w:rsidRPr="00341BE4">
        <w:rPr>
          <w:rFonts w:ascii="Times New Roman" w:hAnsi="Times New Roman"/>
          <w:b/>
          <w:szCs w:val="22"/>
        </w:rPr>
        <w:t xml:space="preserve"> </w:t>
      </w:r>
      <w:r w:rsidRPr="00341BE4">
        <w:rPr>
          <w:rFonts w:ascii="Times New Roman" w:hAnsi="Times New Roman"/>
          <w:szCs w:val="22"/>
        </w:rPr>
        <w:t>the</w:t>
      </w:r>
      <w:r w:rsidRPr="00341BE4">
        <w:rPr>
          <w:rFonts w:ascii="Times New Roman" w:hAnsi="Times New Roman"/>
          <w:b/>
          <w:szCs w:val="22"/>
        </w:rPr>
        <w:t xml:space="preserve"> </w:t>
      </w:r>
      <w:r w:rsidR="00A9651D" w:rsidRPr="00341BE4">
        <w:rPr>
          <w:rFonts w:ascii="Times New Roman" w:hAnsi="Times New Roman"/>
          <w:szCs w:val="22"/>
        </w:rPr>
        <w:t>"</w:t>
      </w:r>
      <w:r w:rsidRPr="00341BE4">
        <w:rPr>
          <w:rFonts w:ascii="Times New Roman" w:hAnsi="Times New Roman"/>
          <w:b/>
          <w:szCs w:val="22"/>
        </w:rPr>
        <w:t>Company</w:t>
      </w:r>
      <w:r w:rsidR="00A9651D" w:rsidRPr="00341BE4">
        <w:rPr>
          <w:rFonts w:ascii="Times New Roman" w:hAnsi="Times New Roman"/>
          <w:szCs w:val="22"/>
        </w:rPr>
        <w:t>"</w:t>
      </w:r>
      <w:r w:rsidRPr="00341BE4">
        <w:rPr>
          <w:rFonts w:ascii="Times New Roman" w:hAnsi="Times New Roman"/>
          <w:b/>
          <w:szCs w:val="22"/>
        </w:rPr>
        <w:t xml:space="preserve"> </w:t>
      </w:r>
      <w:r w:rsidRPr="00341BE4">
        <w:rPr>
          <w:rFonts w:ascii="Times New Roman" w:hAnsi="Times New Roman"/>
          <w:szCs w:val="22"/>
        </w:rPr>
        <w:t>or</w:t>
      </w:r>
      <w:r w:rsidRPr="00341BE4">
        <w:rPr>
          <w:rFonts w:ascii="Times New Roman" w:hAnsi="Times New Roman"/>
          <w:b/>
          <w:szCs w:val="22"/>
        </w:rPr>
        <w:t xml:space="preserve"> </w:t>
      </w:r>
      <w:r w:rsidRPr="00341BE4">
        <w:rPr>
          <w:rFonts w:ascii="Times New Roman" w:hAnsi="Times New Roman"/>
          <w:szCs w:val="22"/>
        </w:rPr>
        <w:t>"</w:t>
      </w:r>
      <w:r w:rsidRPr="00341BE4">
        <w:rPr>
          <w:rFonts w:ascii="Times New Roman" w:hAnsi="Times New Roman"/>
          <w:b/>
          <w:szCs w:val="22"/>
        </w:rPr>
        <w:t>we</w:t>
      </w:r>
      <w:r w:rsidRPr="00341BE4">
        <w:rPr>
          <w:rFonts w:ascii="Times New Roman" w:hAnsi="Times New Roman"/>
          <w:szCs w:val="22"/>
        </w:rPr>
        <w:t xml:space="preserve">") </w:t>
      </w:r>
      <w:r w:rsidR="002F33FD" w:rsidRPr="00341BE4">
        <w:rPr>
          <w:rFonts w:ascii="Times New Roman" w:hAnsi="Times New Roman"/>
          <w:szCs w:val="22"/>
        </w:rPr>
        <w:t xml:space="preserve">is pleased to announce that </w:t>
      </w:r>
      <w:r w:rsidR="00836FE6">
        <w:rPr>
          <w:rFonts w:ascii="Times New Roman" w:hAnsi="Times New Roman"/>
          <w:szCs w:val="22"/>
        </w:rPr>
        <w:t xml:space="preserve">on July 11, 2025, </w:t>
      </w:r>
      <w:r w:rsidR="002F33FD" w:rsidRPr="00341BE4">
        <w:rPr>
          <w:rFonts w:ascii="Times New Roman" w:hAnsi="Times New Roman"/>
          <w:szCs w:val="22"/>
        </w:rPr>
        <w:t xml:space="preserve">its wholly-owned Argentine subsidiary, Crown Point </w:t>
      </w:r>
      <w:r w:rsidR="00E866B0" w:rsidRPr="00341BE4">
        <w:rPr>
          <w:rFonts w:ascii="Times New Roman" w:hAnsi="Times New Roman"/>
          <w:szCs w:val="22"/>
        </w:rPr>
        <w:t>Energía</w:t>
      </w:r>
      <w:r w:rsidR="002F33FD" w:rsidRPr="00341BE4">
        <w:rPr>
          <w:rFonts w:ascii="Times New Roman" w:hAnsi="Times New Roman"/>
          <w:szCs w:val="22"/>
        </w:rPr>
        <w:t xml:space="preserve"> S.A. ("</w:t>
      </w:r>
      <w:r w:rsidR="002F33FD" w:rsidRPr="00341BE4">
        <w:rPr>
          <w:rFonts w:ascii="Times New Roman" w:hAnsi="Times New Roman"/>
          <w:b/>
          <w:szCs w:val="22"/>
        </w:rPr>
        <w:t>CPE</w:t>
      </w:r>
      <w:r w:rsidR="002F33FD" w:rsidRPr="00341BE4">
        <w:rPr>
          <w:rFonts w:ascii="Times New Roman" w:hAnsi="Times New Roman"/>
          <w:szCs w:val="22"/>
        </w:rPr>
        <w:t>"),</w:t>
      </w:r>
      <w:r w:rsidR="008E411C" w:rsidRPr="00341BE4">
        <w:rPr>
          <w:rFonts w:ascii="Times New Roman" w:hAnsi="Times New Roman"/>
          <w:szCs w:val="22"/>
        </w:rPr>
        <w:t xml:space="preserve"> </w:t>
      </w:r>
      <w:r w:rsidR="00836FE6">
        <w:rPr>
          <w:rFonts w:ascii="Times New Roman" w:hAnsi="Times New Roman"/>
          <w:szCs w:val="22"/>
        </w:rPr>
        <w:t>issued</w:t>
      </w:r>
      <w:r w:rsidR="00836FE6" w:rsidRPr="00341BE4">
        <w:rPr>
          <w:rFonts w:ascii="Times New Roman" w:hAnsi="Times New Roman"/>
          <w:szCs w:val="22"/>
        </w:rPr>
        <w:t xml:space="preserve"> </w:t>
      </w:r>
      <w:r w:rsidR="002F5ABA">
        <w:rPr>
          <w:rFonts w:ascii="Times New Roman" w:hAnsi="Times New Roman"/>
          <w:szCs w:val="22"/>
        </w:rPr>
        <w:t xml:space="preserve">a total of </w:t>
      </w:r>
      <w:r w:rsidR="002F5ABA" w:rsidRPr="00341BE4">
        <w:rPr>
          <w:rFonts w:ascii="Times New Roman" w:hAnsi="Times New Roman"/>
          <w:szCs w:val="22"/>
        </w:rPr>
        <w:t>US</w:t>
      </w:r>
      <w:r w:rsidR="002F5ABA" w:rsidRPr="00AD07D5">
        <w:rPr>
          <w:rFonts w:ascii="Times New Roman" w:hAnsi="Times New Roman"/>
          <w:szCs w:val="22"/>
        </w:rPr>
        <w:t>$</w:t>
      </w:r>
      <w:r w:rsidR="002B0C40">
        <w:rPr>
          <w:rFonts w:ascii="Times New Roman" w:hAnsi="Times New Roman"/>
          <w:szCs w:val="22"/>
        </w:rPr>
        <w:t>2</w:t>
      </w:r>
      <w:r w:rsidR="008A18E7">
        <w:rPr>
          <w:rFonts w:ascii="Times New Roman" w:hAnsi="Times New Roman"/>
          <w:szCs w:val="22"/>
        </w:rPr>
        <w:t>5</w:t>
      </w:r>
      <w:r w:rsidR="002B0C40">
        <w:rPr>
          <w:rFonts w:ascii="Times New Roman" w:hAnsi="Times New Roman"/>
          <w:szCs w:val="22"/>
        </w:rPr>
        <w:t>.0</w:t>
      </w:r>
      <w:r w:rsidR="009C1A8D" w:rsidRPr="00AD07D5">
        <w:rPr>
          <w:rFonts w:ascii="Times New Roman" w:hAnsi="Times New Roman"/>
          <w:szCs w:val="22"/>
        </w:rPr>
        <w:t xml:space="preserve"> million</w:t>
      </w:r>
      <w:r w:rsidR="002F5ABA" w:rsidRPr="00AD07D5">
        <w:rPr>
          <w:rFonts w:ascii="Times New Roman" w:hAnsi="Times New Roman"/>
          <w:szCs w:val="22"/>
        </w:rPr>
        <w:t xml:space="preserve"> principal amount of </w:t>
      </w:r>
      <w:r w:rsidR="0090032E" w:rsidRPr="00AD07D5">
        <w:rPr>
          <w:rFonts w:ascii="Times New Roman" w:hAnsi="Times New Roman"/>
          <w:szCs w:val="22"/>
        </w:rPr>
        <w:t>Series</w:t>
      </w:r>
      <w:r w:rsidR="00356348" w:rsidRPr="00AD07D5">
        <w:rPr>
          <w:rFonts w:ascii="Times New Roman" w:hAnsi="Times New Roman"/>
          <w:szCs w:val="22"/>
        </w:rPr>
        <w:t xml:space="preserve"> </w:t>
      </w:r>
      <w:r w:rsidR="004E7A93" w:rsidRPr="00AD07D5">
        <w:rPr>
          <w:rFonts w:ascii="Times New Roman" w:hAnsi="Times New Roman"/>
          <w:szCs w:val="22"/>
        </w:rPr>
        <w:t>V</w:t>
      </w:r>
      <w:r w:rsidR="004561CC">
        <w:rPr>
          <w:rFonts w:ascii="Times New Roman" w:hAnsi="Times New Roman"/>
          <w:szCs w:val="22"/>
        </w:rPr>
        <w:t>I</w:t>
      </w:r>
      <w:r w:rsidR="008A18E7">
        <w:rPr>
          <w:rFonts w:ascii="Times New Roman" w:hAnsi="Times New Roman"/>
          <w:szCs w:val="22"/>
        </w:rPr>
        <w:t>I</w:t>
      </w:r>
      <w:r w:rsidR="00356348" w:rsidRPr="00AD07D5">
        <w:rPr>
          <w:rFonts w:ascii="Times New Roman" w:hAnsi="Times New Roman"/>
          <w:szCs w:val="22"/>
        </w:rPr>
        <w:t xml:space="preserve"> </w:t>
      </w:r>
      <w:r w:rsidR="008A18E7">
        <w:rPr>
          <w:rFonts w:ascii="Times New Roman" w:hAnsi="Times New Roman"/>
          <w:szCs w:val="22"/>
        </w:rPr>
        <w:t>un</w:t>
      </w:r>
      <w:r w:rsidR="0090032E" w:rsidRPr="00AD07D5">
        <w:rPr>
          <w:rFonts w:ascii="Times New Roman" w:hAnsi="Times New Roman"/>
          <w:szCs w:val="22"/>
        </w:rPr>
        <w:t>secured</w:t>
      </w:r>
      <w:r w:rsidR="004E7A93" w:rsidRPr="00AD07D5">
        <w:rPr>
          <w:rFonts w:ascii="Times New Roman" w:hAnsi="Times New Roman"/>
          <w:szCs w:val="22"/>
        </w:rPr>
        <w:t xml:space="preserve"> fixed-rate</w:t>
      </w:r>
      <w:r w:rsidR="0090032E" w:rsidRPr="00AD07D5">
        <w:rPr>
          <w:rFonts w:ascii="Times New Roman" w:hAnsi="Times New Roman"/>
          <w:szCs w:val="22"/>
        </w:rPr>
        <w:t xml:space="preserve"> notes</w:t>
      </w:r>
      <w:r w:rsidR="004E7A93" w:rsidRPr="00AD07D5">
        <w:rPr>
          <w:rFonts w:ascii="Times New Roman" w:hAnsi="Times New Roman"/>
          <w:szCs w:val="22"/>
        </w:rPr>
        <w:t xml:space="preserve"> ("</w:t>
      </w:r>
      <w:r w:rsidR="004E7A93" w:rsidRPr="00AD07D5">
        <w:rPr>
          <w:rFonts w:ascii="Times New Roman" w:hAnsi="Times New Roman"/>
          <w:b/>
          <w:szCs w:val="22"/>
        </w:rPr>
        <w:t>Series V</w:t>
      </w:r>
      <w:r w:rsidR="004561CC">
        <w:rPr>
          <w:rFonts w:ascii="Times New Roman" w:hAnsi="Times New Roman"/>
          <w:b/>
          <w:szCs w:val="22"/>
        </w:rPr>
        <w:t>I</w:t>
      </w:r>
      <w:r w:rsidR="008A18E7">
        <w:rPr>
          <w:rFonts w:ascii="Times New Roman" w:hAnsi="Times New Roman"/>
          <w:b/>
          <w:szCs w:val="22"/>
        </w:rPr>
        <w:t xml:space="preserve">I </w:t>
      </w:r>
      <w:r w:rsidR="004E7A93" w:rsidRPr="00AD07D5">
        <w:rPr>
          <w:rFonts w:ascii="Times New Roman" w:hAnsi="Times New Roman"/>
          <w:b/>
          <w:szCs w:val="22"/>
        </w:rPr>
        <w:t>Notes</w:t>
      </w:r>
      <w:r w:rsidR="004E7A93" w:rsidRPr="00AD07D5">
        <w:rPr>
          <w:rFonts w:ascii="Times New Roman" w:hAnsi="Times New Roman"/>
          <w:szCs w:val="22"/>
        </w:rPr>
        <w:t>")</w:t>
      </w:r>
      <w:r w:rsidR="0090032E" w:rsidRPr="00AD07D5">
        <w:rPr>
          <w:rFonts w:ascii="Times New Roman" w:hAnsi="Times New Roman"/>
          <w:szCs w:val="22"/>
        </w:rPr>
        <w:t xml:space="preserve">, </w:t>
      </w:r>
      <w:r w:rsidR="00E5337D" w:rsidRPr="00AD07D5">
        <w:rPr>
          <w:rFonts w:ascii="Times New Roman" w:hAnsi="Times New Roman"/>
          <w:szCs w:val="22"/>
        </w:rPr>
        <w:t xml:space="preserve">which are </w:t>
      </w:r>
      <w:r w:rsidR="00356348" w:rsidRPr="00AD07D5">
        <w:rPr>
          <w:rFonts w:ascii="Times New Roman" w:hAnsi="Times New Roman"/>
          <w:szCs w:val="22"/>
        </w:rPr>
        <w:t>denominated in US$</w:t>
      </w:r>
      <w:r w:rsidR="00F843F0" w:rsidRPr="00AD07D5">
        <w:rPr>
          <w:rFonts w:ascii="Times New Roman" w:hAnsi="Times New Roman"/>
          <w:szCs w:val="22"/>
        </w:rPr>
        <w:t xml:space="preserve"> and</w:t>
      </w:r>
      <w:r w:rsidR="0090032E" w:rsidRPr="00AD07D5">
        <w:rPr>
          <w:rFonts w:ascii="Times New Roman" w:hAnsi="Times New Roman"/>
          <w:szCs w:val="22"/>
        </w:rPr>
        <w:t xml:space="preserve"> payable in </w:t>
      </w:r>
      <w:r w:rsidR="00836FE6">
        <w:rPr>
          <w:rFonts w:ascii="Times New Roman" w:hAnsi="Times New Roman"/>
          <w:szCs w:val="22"/>
        </w:rPr>
        <w:t xml:space="preserve">Argentine </w:t>
      </w:r>
      <w:r w:rsidR="008A18E7">
        <w:rPr>
          <w:rFonts w:ascii="Times New Roman" w:hAnsi="Times New Roman"/>
          <w:szCs w:val="22"/>
        </w:rPr>
        <w:t>Pesos</w:t>
      </w:r>
      <w:r w:rsidR="004561CC">
        <w:rPr>
          <w:rFonts w:ascii="Times New Roman" w:hAnsi="Times New Roman"/>
          <w:szCs w:val="22"/>
        </w:rPr>
        <w:t xml:space="preserve"> </w:t>
      </w:r>
      <w:r w:rsidR="008A4B22" w:rsidRPr="00AD07D5">
        <w:rPr>
          <w:rFonts w:ascii="Times New Roman" w:hAnsi="Times New Roman"/>
          <w:szCs w:val="22"/>
        </w:rPr>
        <w:t>(the "</w:t>
      </w:r>
      <w:r w:rsidR="008A4B22" w:rsidRPr="00AD07D5">
        <w:rPr>
          <w:rFonts w:ascii="Times New Roman" w:hAnsi="Times New Roman"/>
          <w:b/>
          <w:bCs/>
          <w:szCs w:val="22"/>
        </w:rPr>
        <w:t>Offering</w:t>
      </w:r>
      <w:r w:rsidR="008A4B22" w:rsidRPr="00AD07D5">
        <w:rPr>
          <w:rFonts w:ascii="Times New Roman" w:hAnsi="Times New Roman"/>
          <w:szCs w:val="22"/>
        </w:rPr>
        <w:t>")</w:t>
      </w:r>
      <w:r w:rsidR="00C95DB8" w:rsidRPr="00AD07D5">
        <w:rPr>
          <w:rFonts w:ascii="Times New Roman" w:hAnsi="Times New Roman"/>
          <w:szCs w:val="22"/>
        </w:rPr>
        <w:t>.</w:t>
      </w:r>
      <w:r w:rsidR="002F5ABA" w:rsidRPr="00AD07D5">
        <w:rPr>
          <w:rFonts w:ascii="Times New Roman" w:hAnsi="Times New Roman"/>
          <w:szCs w:val="22"/>
        </w:rPr>
        <w:t xml:space="preserve">  </w:t>
      </w:r>
    </w:p>
    <w:p w14:paraId="12E93E88" w14:textId="63777F0D" w:rsidR="005B1ABC" w:rsidRPr="00AD07D5" w:rsidRDefault="005B1ABC" w:rsidP="00813B93">
      <w:pPr>
        <w:widowControl w:val="0"/>
        <w:tabs>
          <w:tab w:val="left" w:pos="1440"/>
        </w:tabs>
        <w:spacing w:after="120"/>
        <w:jc w:val="both"/>
        <w:rPr>
          <w:rFonts w:ascii="Times New Roman" w:hAnsi="Times New Roman"/>
          <w:szCs w:val="22"/>
        </w:rPr>
      </w:pPr>
      <w:r w:rsidRPr="00AD07D5">
        <w:rPr>
          <w:rFonts w:ascii="Times New Roman" w:hAnsi="Times New Roman"/>
          <w:color w:val="000000"/>
          <w:szCs w:val="22"/>
        </w:rPr>
        <w:t>The</w:t>
      </w:r>
      <w:r w:rsidR="00A27E24" w:rsidRPr="00AD07D5">
        <w:rPr>
          <w:rFonts w:ascii="Times New Roman" w:hAnsi="Times New Roman"/>
          <w:color w:val="000000"/>
          <w:szCs w:val="22"/>
        </w:rPr>
        <w:t xml:space="preserve"> total</w:t>
      </w:r>
      <w:r w:rsidRPr="00AD07D5">
        <w:rPr>
          <w:rFonts w:ascii="Times New Roman" w:hAnsi="Times New Roman"/>
          <w:color w:val="000000"/>
          <w:szCs w:val="22"/>
        </w:rPr>
        <w:t xml:space="preserve"> principal amount of the </w:t>
      </w:r>
      <w:r w:rsidR="00F84F1A" w:rsidRPr="00AD07D5">
        <w:rPr>
          <w:rFonts w:ascii="Times New Roman" w:hAnsi="Times New Roman"/>
          <w:color w:val="000000"/>
          <w:szCs w:val="22"/>
        </w:rPr>
        <w:t xml:space="preserve">Series </w:t>
      </w:r>
      <w:r w:rsidR="002F5ABA" w:rsidRPr="00AD07D5">
        <w:rPr>
          <w:rFonts w:ascii="Times New Roman" w:hAnsi="Times New Roman"/>
          <w:color w:val="000000"/>
          <w:szCs w:val="22"/>
        </w:rPr>
        <w:t>V</w:t>
      </w:r>
      <w:r w:rsidR="004561CC">
        <w:rPr>
          <w:rFonts w:ascii="Times New Roman" w:hAnsi="Times New Roman"/>
          <w:color w:val="000000"/>
          <w:szCs w:val="22"/>
        </w:rPr>
        <w:t>I</w:t>
      </w:r>
      <w:r w:rsidR="008A18E7">
        <w:rPr>
          <w:rFonts w:ascii="Times New Roman" w:hAnsi="Times New Roman"/>
          <w:color w:val="000000"/>
          <w:szCs w:val="22"/>
        </w:rPr>
        <w:t>I</w:t>
      </w:r>
      <w:r w:rsidR="00F84F1A" w:rsidRPr="00AD07D5">
        <w:rPr>
          <w:rFonts w:ascii="Times New Roman" w:hAnsi="Times New Roman"/>
          <w:color w:val="000000"/>
          <w:szCs w:val="22"/>
        </w:rPr>
        <w:t xml:space="preserve"> </w:t>
      </w:r>
      <w:r w:rsidRPr="00AD07D5">
        <w:rPr>
          <w:rFonts w:ascii="Times New Roman" w:hAnsi="Times New Roman"/>
          <w:color w:val="000000"/>
          <w:szCs w:val="22"/>
        </w:rPr>
        <w:t xml:space="preserve">Notes will be repaid in </w:t>
      </w:r>
      <w:r w:rsidR="004561CC">
        <w:rPr>
          <w:rFonts w:ascii="Times New Roman" w:hAnsi="Times New Roman"/>
          <w:color w:val="000000"/>
          <w:szCs w:val="22"/>
        </w:rPr>
        <w:t>t</w:t>
      </w:r>
      <w:r w:rsidR="008A18E7">
        <w:rPr>
          <w:rFonts w:ascii="Times New Roman" w:hAnsi="Times New Roman"/>
          <w:color w:val="000000"/>
          <w:szCs w:val="22"/>
        </w:rPr>
        <w:t>wo</w:t>
      </w:r>
      <w:r w:rsidR="004561CC">
        <w:rPr>
          <w:rFonts w:ascii="Times New Roman" w:hAnsi="Times New Roman"/>
          <w:color w:val="000000"/>
          <w:szCs w:val="22"/>
        </w:rPr>
        <w:t xml:space="preserve"> equal</w:t>
      </w:r>
      <w:r w:rsidRPr="00AD07D5">
        <w:rPr>
          <w:rFonts w:ascii="Times New Roman" w:hAnsi="Times New Roman"/>
          <w:color w:val="000000"/>
          <w:szCs w:val="22"/>
        </w:rPr>
        <w:t xml:space="preserve"> installment</w:t>
      </w:r>
      <w:r w:rsidR="004561CC">
        <w:rPr>
          <w:rFonts w:ascii="Times New Roman" w:hAnsi="Times New Roman"/>
          <w:color w:val="000000"/>
          <w:szCs w:val="22"/>
        </w:rPr>
        <w:t>s</w:t>
      </w:r>
      <w:r w:rsidRPr="00AD07D5">
        <w:rPr>
          <w:rFonts w:ascii="Times New Roman" w:hAnsi="Times New Roman"/>
          <w:color w:val="000000"/>
          <w:szCs w:val="22"/>
        </w:rPr>
        <w:t xml:space="preserve"> on </w:t>
      </w:r>
      <w:r w:rsidR="008A18E7">
        <w:rPr>
          <w:rFonts w:ascii="Times New Roman" w:hAnsi="Times New Roman"/>
          <w:color w:val="000000"/>
          <w:szCs w:val="22"/>
        </w:rPr>
        <w:t>January</w:t>
      </w:r>
      <w:r w:rsidR="004561CC">
        <w:rPr>
          <w:rFonts w:ascii="Times New Roman" w:hAnsi="Times New Roman"/>
          <w:color w:val="000000"/>
          <w:szCs w:val="22"/>
        </w:rPr>
        <w:t xml:space="preserve"> </w:t>
      </w:r>
      <w:r w:rsidR="008A18E7">
        <w:rPr>
          <w:rFonts w:ascii="Times New Roman" w:hAnsi="Times New Roman"/>
          <w:color w:val="000000"/>
          <w:szCs w:val="22"/>
        </w:rPr>
        <w:t>11</w:t>
      </w:r>
      <w:r w:rsidR="004561CC">
        <w:rPr>
          <w:rFonts w:ascii="Times New Roman" w:hAnsi="Times New Roman"/>
          <w:color w:val="000000"/>
          <w:szCs w:val="22"/>
        </w:rPr>
        <w:t>,</w:t>
      </w:r>
      <w:r w:rsidR="008A6BA9" w:rsidRPr="00AD07D5">
        <w:rPr>
          <w:rFonts w:ascii="Times New Roman" w:hAnsi="Times New Roman"/>
          <w:color w:val="000000"/>
          <w:szCs w:val="22"/>
        </w:rPr>
        <w:t xml:space="preserve"> 202</w:t>
      </w:r>
      <w:r w:rsidR="008A18E7">
        <w:rPr>
          <w:rFonts w:ascii="Times New Roman" w:hAnsi="Times New Roman"/>
          <w:color w:val="000000"/>
          <w:szCs w:val="22"/>
        </w:rPr>
        <w:t>7</w:t>
      </w:r>
      <w:r w:rsidR="004561CC">
        <w:rPr>
          <w:rFonts w:ascii="Times New Roman" w:hAnsi="Times New Roman"/>
          <w:color w:val="000000"/>
          <w:szCs w:val="22"/>
        </w:rPr>
        <w:t xml:space="preserve"> and </w:t>
      </w:r>
      <w:r w:rsidR="008A18E7">
        <w:rPr>
          <w:rFonts w:ascii="Times New Roman" w:hAnsi="Times New Roman"/>
          <w:color w:val="000000"/>
          <w:szCs w:val="22"/>
        </w:rPr>
        <w:t>July</w:t>
      </w:r>
      <w:r w:rsidR="004561CC" w:rsidRPr="00DB6C06">
        <w:rPr>
          <w:rFonts w:ascii="Times New Roman" w:hAnsi="Times New Roman"/>
          <w:color w:val="000000"/>
          <w:szCs w:val="22"/>
        </w:rPr>
        <w:t xml:space="preserve"> </w:t>
      </w:r>
      <w:r w:rsidR="008A18E7">
        <w:rPr>
          <w:rFonts w:ascii="Times New Roman" w:hAnsi="Times New Roman"/>
          <w:color w:val="000000"/>
          <w:szCs w:val="22"/>
        </w:rPr>
        <w:t>11</w:t>
      </w:r>
      <w:r w:rsidR="004561CC" w:rsidRPr="00DB6C06">
        <w:rPr>
          <w:rFonts w:ascii="Times New Roman" w:hAnsi="Times New Roman"/>
          <w:color w:val="000000"/>
          <w:szCs w:val="22"/>
        </w:rPr>
        <w:t>, 2027</w:t>
      </w:r>
      <w:r w:rsidRPr="00AD07D5">
        <w:rPr>
          <w:rFonts w:ascii="Times New Roman" w:hAnsi="Times New Roman"/>
          <w:color w:val="000000"/>
          <w:szCs w:val="22"/>
        </w:rPr>
        <w:t xml:space="preserve">. </w:t>
      </w:r>
      <w:r w:rsidRPr="00AD07D5">
        <w:rPr>
          <w:rFonts w:ascii="Times New Roman" w:hAnsi="Times New Roman"/>
          <w:szCs w:val="22"/>
        </w:rPr>
        <w:t xml:space="preserve">The </w:t>
      </w:r>
      <w:r w:rsidR="00881BA5" w:rsidRPr="00AD07D5">
        <w:rPr>
          <w:rFonts w:ascii="Times New Roman" w:hAnsi="Times New Roman"/>
          <w:szCs w:val="22"/>
        </w:rPr>
        <w:t xml:space="preserve">Series </w:t>
      </w:r>
      <w:r w:rsidR="002F5ABA" w:rsidRPr="00AD07D5">
        <w:rPr>
          <w:rFonts w:ascii="Times New Roman" w:hAnsi="Times New Roman"/>
          <w:szCs w:val="22"/>
        </w:rPr>
        <w:t>V</w:t>
      </w:r>
      <w:r w:rsidR="004561CC">
        <w:rPr>
          <w:rFonts w:ascii="Times New Roman" w:hAnsi="Times New Roman"/>
          <w:szCs w:val="22"/>
        </w:rPr>
        <w:t>I</w:t>
      </w:r>
      <w:r w:rsidR="008A18E7">
        <w:rPr>
          <w:rFonts w:ascii="Times New Roman" w:hAnsi="Times New Roman"/>
          <w:szCs w:val="22"/>
        </w:rPr>
        <w:t>I</w:t>
      </w:r>
      <w:r w:rsidR="00881BA5" w:rsidRPr="00AD07D5">
        <w:rPr>
          <w:rFonts w:ascii="Times New Roman" w:hAnsi="Times New Roman"/>
          <w:szCs w:val="22"/>
        </w:rPr>
        <w:t xml:space="preserve"> </w:t>
      </w:r>
      <w:r w:rsidRPr="00AD07D5">
        <w:rPr>
          <w:rFonts w:ascii="Times New Roman" w:hAnsi="Times New Roman"/>
          <w:szCs w:val="22"/>
        </w:rPr>
        <w:t>Notes accrue interest at a fixed rate</w:t>
      </w:r>
      <w:r w:rsidR="00CA2FCD" w:rsidRPr="00AD07D5">
        <w:rPr>
          <w:rFonts w:ascii="Times New Roman" w:hAnsi="Times New Roman"/>
          <w:szCs w:val="22"/>
        </w:rPr>
        <w:t xml:space="preserve"> of </w:t>
      </w:r>
      <w:r w:rsidR="008A18E7">
        <w:rPr>
          <w:rFonts w:ascii="Times New Roman" w:hAnsi="Times New Roman"/>
          <w:szCs w:val="22"/>
        </w:rPr>
        <w:t>13</w:t>
      </w:r>
      <w:r w:rsidR="002B0C40">
        <w:rPr>
          <w:rFonts w:ascii="Times New Roman" w:hAnsi="Times New Roman"/>
          <w:szCs w:val="22"/>
        </w:rPr>
        <w:t>.0</w:t>
      </w:r>
      <w:r w:rsidR="00CA2FCD" w:rsidRPr="00AD07D5">
        <w:rPr>
          <w:rFonts w:ascii="Times New Roman" w:hAnsi="Times New Roman"/>
          <w:szCs w:val="22"/>
        </w:rPr>
        <w:t>% per annum</w:t>
      </w:r>
      <w:r w:rsidRPr="00AD07D5">
        <w:rPr>
          <w:rFonts w:ascii="Times New Roman" w:hAnsi="Times New Roman"/>
          <w:szCs w:val="22"/>
        </w:rPr>
        <w:t xml:space="preserve">, payable every </w:t>
      </w:r>
      <w:r w:rsidR="004561CC">
        <w:rPr>
          <w:rFonts w:ascii="Times New Roman" w:hAnsi="Times New Roman"/>
          <w:szCs w:val="22"/>
        </w:rPr>
        <w:t>six</w:t>
      </w:r>
      <w:r w:rsidRPr="00AD07D5">
        <w:rPr>
          <w:rFonts w:ascii="Times New Roman" w:hAnsi="Times New Roman"/>
          <w:szCs w:val="22"/>
        </w:rPr>
        <w:t xml:space="preserve"> months in arrears</w:t>
      </w:r>
      <w:r w:rsidR="00715260" w:rsidRPr="00AD07D5">
        <w:rPr>
          <w:rFonts w:ascii="Times New Roman" w:hAnsi="Times New Roman"/>
          <w:szCs w:val="22"/>
        </w:rPr>
        <w:t xml:space="preserve"> from the issue date</w:t>
      </w:r>
      <w:r w:rsidR="00F305D5" w:rsidRPr="00AD07D5">
        <w:rPr>
          <w:rFonts w:ascii="Times New Roman" w:hAnsi="Times New Roman"/>
          <w:szCs w:val="22"/>
        </w:rPr>
        <w:t>.</w:t>
      </w:r>
      <w:r w:rsidR="00E10A89" w:rsidRPr="00E10A89">
        <w:rPr>
          <w:rFonts w:ascii="Times New Roman" w:hAnsi="Times New Roman"/>
          <w:szCs w:val="22"/>
        </w:rPr>
        <w:t xml:space="preserve"> </w:t>
      </w:r>
    </w:p>
    <w:p w14:paraId="64142F18" w14:textId="7B1979E4" w:rsidR="00813B93" w:rsidRPr="00AD07D5" w:rsidRDefault="00813B93" w:rsidP="00813B93">
      <w:pPr>
        <w:widowControl w:val="0"/>
        <w:tabs>
          <w:tab w:val="left" w:pos="1440"/>
        </w:tabs>
        <w:spacing w:after="120"/>
        <w:jc w:val="both"/>
        <w:rPr>
          <w:rFonts w:ascii="Times New Roman" w:hAnsi="Times New Roman"/>
          <w:szCs w:val="22"/>
        </w:rPr>
      </w:pPr>
      <w:r w:rsidRPr="00AD07D5">
        <w:rPr>
          <w:rFonts w:ascii="Times New Roman" w:hAnsi="Times New Roman"/>
          <w:szCs w:val="22"/>
        </w:rPr>
        <w:t xml:space="preserve">The net proceeds from the Offering will be used for general corporate purposes and to make investments </w:t>
      </w:r>
      <w:r w:rsidR="008A4B22" w:rsidRPr="00AD07D5">
        <w:rPr>
          <w:rFonts w:ascii="Times New Roman" w:hAnsi="Times New Roman"/>
          <w:szCs w:val="22"/>
        </w:rPr>
        <w:t>in</w:t>
      </w:r>
      <w:r w:rsidRPr="00AD07D5">
        <w:rPr>
          <w:rFonts w:ascii="Times New Roman" w:hAnsi="Times New Roman"/>
          <w:szCs w:val="22"/>
        </w:rPr>
        <w:t xml:space="preserve"> the development of assets in Argentina.</w:t>
      </w:r>
    </w:p>
    <w:p w14:paraId="43805157" w14:textId="08EF5BB0" w:rsidR="00120076" w:rsidRPr="00AD07D5" w:rsidRDefault="00120076" w:rsidP="00813B93">
      <w:pPr>
        <w:widowControl w:val="0"/>
        <w:tabs>
          <w:tab w:val="left" w:pos="1440"/>
        </w:tabs>
        <w:spacing w:after="120"/>
        <w:jc w:val="both"/>
        <w:rPr>
          <w:rFonts w:ascii="Times New Roman" w:eastAsia="Calibri" w:hAnsi="Times New Roman"/>
          <w:szCs w:val="22"/>
        </w:rPr>
      </w:pPr>
      <w:r w:rsidRPr="00AD07D5">
        <w:rPr>
          <w:rFonts w:ascii="Times New Roman" w:hAnsi="Times New Roman"/>
          <w:szCs w:val="22"/>
        </w:rPr>
        <w:t xml:space="preserve">The Offering </w:t>
      </w:r>
      <w:r w:rsidR="00CA2FCD" w:rsidRPr="00AD07D5">
        <w:rPr>
          <w:rFonts w:ascii="Times New Roman" w:hAnsi="Times New Roman"/>
          <w:szCs w:val="22"/>
        </w:rPr>
        <w:t>was</w:t>
      </w:r>
      <w:r w:rsidRPr="00AD07D5">
        <w:rPr>
          <w:rFonts w:ascii="Times New Roman" w:hAnsi="Times New Roman"/>
          <w:szCs w:val="22"/>
        </w:rPr>
        <w:t xml:space="preserve"> made pursuant to CPE's </w:t>
      </w:r>
      <w:r w:rsidR="00560333" w:rsidRPr="00AD07D5">
        <w:rPr>
          <w:rFonts w:ascii="Times New Roman" w:hAnsi="Times New Roman"/>
          <w:szCs w:val="22"/>
        </w:rPr>
        <w:t>N</w:t>
      </w:r>
      <w:r w:rsidRPr="00AD07D5">
        <w:rPr>
          <w:rFonts w:ascii="Times New Roman" w:hAnsi="Times New Roman"/>
          <w:szCs w:val="22"/>
        </w:rPr>
        <w:t xml:space="preserve">egotiable </w:t>
      </w:r>
      <w:r w:rsidR="00560333" w:rsidRPr="00AD07D5">
        <w:rPr>
          <w:rFonts w:ascii="Times New Roman" w:hAnsi="Times New Roman"/>
          <w:szCs w:val="22"/>
        </w:rPr>
        <w:t>O</w:t>
      </w:r>
      <w:r w:rsidRPr="00AD07D5">
        <w:rPr>
          <w:rFonts w:ascii="Times New Roman" w:hAnsi="Times New Roman"/>
          <w:szCs w:val="22"/>
        </w:rPr>
        <w:t xml:space="preserve">bligations </w:t>
      </w:r>
      <w:r w:rsidR="00560333" w:rsidRPr="00AD07D5">
        <w:rPr>
          <w:rFonts w:ascii="Times New Roman" w:hAnsi="Times New Roman"/>
          <w:szCs w:val="22"/>
        </w:rPr>
        <w:t>I</w:t>
      </w:r>
      <w:r w:rsidRPr="00AD07D5">
        <w:rPr>
          <w:rFonts w:ascii="Times New Roman" w:hAnsi="Times New Roman"/>
          <w:szCs w:val="22"/>
        </w:rPr>
        <w:t xml:space="preserve">ssuance </w:t>
      </w:r>
      <w:r w:rsidR="00560333" w:rsidRPr="00AD07D5">
        <w:rPr>
          <w:rFonts w:ascii="Times New Roman" w:hAnsi="Times New Roman"/>
          <w:szCs w:val="22"/>
        </w:rPr>
        <w:t>G</w:t>
      </w:r>
      <w:r w:rsidRPr="00AD07D5">
        <w:rPr>
          <w:rFonts w:ascii="Times New Roman" w:hAnsi="Times New Roman"/>
          <w:szCs w:val="22"/>
        </w:rPr>
        <w:t xml:space="preserve">lobal </w:t>
      </w:r>
      <w:r w:rsidR="00560333" w:rsidRPr="00AD07D5">
        <w:rPr>
          <w:rFonts w:ascii="Times New Roman" w:hAnsi="Times New Roman"/>
          <w:szCs w:val="22"/>
        </w:rPr>
        <w:t>P</w:t>
      </w:r>
      <w:r w:rsidRPr="00AD07D5">
        <w:rPr>
          <w:rFonts w:ascii="Times New Roman" w:hAnsi="Times New Roman"/>
          <w:szCs w:val="22"/>
        </w:rPr>
        <w:t xml:space="preserve">rogram for up to US$75 million (or its equivalent in other currencies) established by CPE's base prospectus dated </w:t>
      </w:r>
      <w:r w:rsidR="006E3BE3" w:rsidRPr="00AD07D5">
        <w:rPr>
          <w:rFonts w:ascii="Times New Roman" w:hAnsi="Times New Roman"/>
          <w:szCs w:val="22"/>
        </w:rPr>
        <w:t>Ju</w:t>
      </w:r>
      <w:r w:rsidR="00E00030">
        <w:rPr>
          <w:rFonts w:ascii="Times New Roman" w:hAnsi="Times New Roman"/>
          <w:szCs w:val="22"/>
        </w:rPr>
        <w:t>ne</w:t>
      </w:r>
      <w:r w:rsidRPr="00AD07D5">
        <w:rPr>
          <w:rFonts w:ascii="Times New Roman" w:hAnsi="Times New Roman"/>
          <w:szCs w:val="22"/>
        </w:rPr>
        <w:t xml:space="preserve"> </w:t>
      </w:r>
      <w:r w:rsidR="00E00030">
        <w:rPr>
          <w:rFonts w:ascii="Times New Roman" w:hAnsi="Times New Roman"/>
          <w:szCs w:val="22"/>
        </w:rPr>
        <w:t>18</w:t>
      </w:r>
      <w:r w:rsidRPr="00AD07D5">
        <w:rPr>
          <w:rFonts w:ascii="Times New Roman" w:hAnsi="Times New Roman"/>
          <w:szCs w:val="22"/>
        </w:rPr>
        <w:t>, 202</w:t>
      </w:r>
      <w:r w:rsidR="00E00030">
        <w:rPr>
          <w:rFonts w:ascii="Times New Roman" w:hAnsi="Times New Roman"/>
          <w:szCs w:val="22"/>
        </w:rPr>
        <w:t>5</w:t>
      </w:r>
      <w:r w:rsidRPr="00AD07D5">
        <w:rPr>
          <w:rFonts w:ascii="Times New Roman" w:hAnsi="Times New Roman"/>
          <w:szCs w:val="22"/>
        </w:rPr>
        <w:t xml:space="preserve">, </w:t>
      </w:r>
      <w:r w:rsidR="00F32835" w:rsidRPr="00AD07D5">
        <w:rPr>
          <w:rFonts w:ascii="Times New Roman" w:hAnsi="Times New Roman"/>
          <w:szCs w:val="22"/>
        </w:rPr>
        <w:t xml:space="preserve">as supplemented by prospectus supplement dated </w:t>
      </w:r>
      <w:r w:rsidR="00E00030">
        <w:rPr>
          <w:rFonts w:ascii="Times New Roman" w:hAnsi="Times New Roman"/>
          <w:szCs w:val="22"/>
        </w:rPr>
        <w:t>July</w:t>
      </w:r>
      <w:r w:rsidR="00F32835" w:rsidRPr="00AD07D5">
        <w:rPr>
          <w:rFonts w:ascii="Times New Roman" w:hAnsi="Times New Roman"/>
          <w:szCs w:val="22"/>
        </w:rPr>
        <w:t xml:space="preserve"> </w:t>
      </w:r>
      <w:r w:rsidR="00E00030">
        <w:rPr>
          <w:rFonts w:ascii="Times New Roman" w:hAnsi="Times New Roman"/>
          <w:szCs w:val="22"/>
        </w:rPr>
        <w:t>7</w:t>
      </w:r>
      <w:r w:rsidR="00F32835" w:rsidRPr="00AD07D5">
        <w:rPr>
          <w:rFonts w:ascii="Times New Roman" w:hAnsi="Times New Roman"/>
          <w:szCs w:val="22"/>
        </w:rPr>
        <w:t>, 202</w:t>
      </w:r>
      <w:r w:rsidR="00E00030">
        <w:rPr>
          <w:rFonts w:ascii="Times New Roman" w:hAnsi="Times New Roman"/>
          <w:szCs w:val="22"/>
        </w:rPr>
        <w:t>5</w:t>
      </w:r>
      <w:r w:rsidR="00F32835" w:rsidRPr="00AD07D5">
        <w:rPr>
          <w:rFonts w:ascii="Times New Roman" w:hAnsi="Times New Roman"/>
          <w:szCs w:val="22"/>
        </w:rPr>
        <w:t>,</w:t>
      </w:r>
      <w:r w:rsidRPr="00AD07D5">
        <w:rPr>
          <w:rFonts w:ascii="Times New Roman" w:hAnsi="Times New Roman"/>
          <w:szCs w:val="22"/>
        </w:rPr>
        <w:t xml:space="preserve"> copies of which can </w:t>
      </w:r>
      <w:r w:rsidRPr="00AD07D5">
        <w:rPr>
          <w:rFonts w:ascii="Times New Roman" w:eastAsia="Calibri" w:hAnsi="Times New Roman"/>
          <w:szCs w:val="22"/>
        </w:rPr>
        <w:t>be found in Spanish on the Financial Information Highway on the CNV website (</w:t>
      </w:r>
      <w:r w:rsidR="000F0AE5" w:rsidRPr="00AD07D5">
        <w:rPr>
          <w:rFonts w:ascii="Times New Roman" w:eastAsia="Calibri" w:hAnsi="Times New Roman"/>
          <w:szCs w:val="22"/>
        </w:rPr>
        <w:t>https://www.argentina.gob.ar/cnv</w:t>
      </w:r>
      <w:r w:rsidRPr="00AD07D5">
        <w:rPr>
          <w:rFonts w:ascii="Times New Roman" w:eastAsia="Calibri" w:hAnsi="Times New Roman"/>
          <w:szCs w:val="22"/>
        </w:rPr>
        <w:t xml:space="preserve">), on the primary placements </w:t>
      </w:r>
      <w:r w:rsidR="00214A59" w:rsidRPr="00AD07D5">
        <w:rPr>
          <w:rFonts w:ascii="Times New Roman" w:eastAsia="Calibri" w:hAnsi="Times New Roman"/>
          <w:szCs w:val="22"/>
        </w:rPr>
        <w:t>micro-website</w:t>
      </w:r>
      <w:r w:rsidRPr="00AD07D5">
        <w:rPr>
          <w:rFonts w:ascii="Times New Roman" w:eastAsia="Calibri" w:hAnsi="Times New Roman"/>
          <w:szCs w:val="22"/>
        </w:rPr>
        <w:t xml:space="preserve"> </w:t>
      </w:r>
      <w:r w:rsidR="00E00030">
        <w:rPr>
          <w:rFonts w:ascii="Times New Roman" w:eastAsia="Calibri" w:hAnsi="Times New Roman"/>
          <w:szCs w:val="22"/>
        </w:rPr>
        <w:t>A3 Mercados S.A.</w:t>
      </w:r>
      <w:r w:rsidRPr="00AD07D5">
        <w:rPr>
          <w:rFonts w:ascii="Times New Roman" w:eastAsia="Calibri" w:hAnsi="Times New Roman"/>
          <w:szCs w:val="22"/>
        </w:rPr>
        <w:t xml:space="preserve">, </w:t>
      </w:r>
      <w:r w:rsidR="00035C7A" w:rsidRPr="00AD07D5">
        <w:rPr>
          <w:rFonts w:ascii="Times New Roman" w:eastAsia="Calibri" w:hAnsi="Times New Roman"/>
          <w:szCs w:val="22"/>
        </w:rPr>
        <w:t xml:space="preserve">and </w:t>
      </w:r>
      <w:r w:rsidRPr="00AD07D5">
        <w:rPr>
          <w:rFonts w:ascii="Times New Roman" w:eastAsia="Calibri" w:hAnsi="Times New Roman"/>
          <w:szCs w:val="22"/>
        </w:rPr>
        <w:t>in the</w:t>
      </w:r>
      <w:r w:rsidR="000F0AE5" w:rsidRPr="00AD07D5">
        <w:rPr>
          <w:rFonts w:ascii="Times New Roman" w:eastAsia="Calibri" w:hAnsi="Times New Roman"/>
          <w:szCs w:val="22"/>
        </w:rPr>
        <w:t xml:space="preserve"> Bolsas y Mercados Argentinos S.A.</w:t>
      </w:r>
      <w:r w:rsidR="00F20C57" w:rsidRPr="00AD07D5">
        <w:rPr>
          <w:rFonts w:ascii="Times New Roman" w:eastAsia="Calibri" w:hAnsi="Times New Roman"/>
          <w:szCs w:val="22"/>
        </w:rPr>
        <w:t>'</w:t>
      </w:r>
      <w:r w:rsidR="00911E23">
        <w:rPr>
          <w:rFonts w:ascii="Times New Roman" w:eastAsia="Calibri" w:hAnsi="Times New Roman"/>
          <w:szCs w:val="22"/>
        </w:rPr>
        <w:t xml:space="preserve">s </w:t>
      </w:r>
      <w:r w:rsidR="00DE3B54">
        <w:rPr>
          <w:rFonts w:ascii="Times New Roman" w:eastAsia="Calibri" w:hAnsi="Times New Roman"/>
          <w:szCs w:val="22"/>
        </w:rPr>
        <w:t>(</w:t>
      </w:r>
      <w:r w:rsidR="00E00030">
        <w:rPr>
          <w:rFonts w:ascii="Times New Roman" w:eastAsia="Calibri" w:hAnsi="Times New Roman"/>
          <w:szCs w:val="22"/>
        </w:rPr>
        <w:t>BYMA</w:t>
      </w:r>
      <w:r w:rsidRPr="00AD07D5">
        <w:rPr>
          <w:rFonts w:ascii="Times New Roman" w:eastAsia="Calibri" w:hAnsi="Times New Roman"/>
          <w:szCs w:val="22"/>
        </w:rPr>
        <w:t>'s</w:t>
      </w:r>
      <w:r w:rsidR="00DE3B54">
        <w:rPr>
          <w:rFonts w:ascii="Times New Roman" w:eastAsia="Calibri" w:hAnsi="Times New Roman"/>
          <w:szCs w:val="22"/>
        </w:rPr>
        <w:t>)</w:t>
      </w:r>
      <w:r w:rsidRPr="00AD07D5">
        <w:rPr>
          <w:rFonts w:ascii="Times New Roman" w:eastAsia="Calibri" w:hAnsi="Times New Roman"/>
          <w:szCs w:val="22"/>
        </w:rPr>
        <w:t xml:space="preserve"> daily electronic bulletin.</w:t>
      </w:r>
      <w:r w:rsidR="00715260" w:rsidRPr="00AD07D5">
        <w:rPr>
          <w:rFonts w:ascii="Times New Roman" w:eastAsia="Calibri" w:hAnsi="Times New Roman"/>
          <w:szCs w:val="22"/>
        </w:rPr>
        <w:t xml:space="preserve"> </w:t>
      </w:r>
    </w:p>
    <w:p w14:paraId="7735DAF4" w14:textId="626F4300" w:rsidR="008A18E7" w:rsidRPr="00AD07D5" w:rsidRDefault="002F5ABA" w:rsidP="008A18E7">
      <w:pPr>
        <w:widowControl w:val="0"/>
        <w:tabs>
          <w:tab w:val="left" w:pos="1440"/>
        </w:tabs>
        <w:spacing w:after="120"/>
        <w:jc w:val="both"/>
        <w:rPr>
          <w:rFonts w:ascii="Times New Roman" w:hAnsi="Times New Roman"/>
          <w:color w:val="000000"/>
          <w:szCs w:val="22"/>
        </w:rPr>
      </w:pPr>
      <w:r w:rsidRPr="00AD07D5">
        <w:rPr>
          <w:rFonts w:ascii="Times New Roman" w:hAnsi="Times New Roman"/>
          <w:color w:val="000000"/>
          <w:szCs w:val="22"/>
        </w:rPr>
        <w:t xml:space="preserve">Following </w:t>
      </w:r>
      <w:r w:rsidR="008A4B22" w:rsidRPr="00AD07D5">
        <w:rPr>
          <w:rFonts w:ascii="Times New Roman" w:hAnsi="Times New Roman"/>
          <w:color w:val="000000"/>
          <w:szCs w:val="22"/>
        </w:rPr>
        <w:t xml:space="preserve">the </w:t>
      </w:r>
      <w:r w:rsidRPr="00AD07D5">
        <w:rPr>
          <w:rFonts w:ascii="Times New Roman" w:hAnsi="Times New Roman"/>
          <w:color w:val="000000"/>
          <w:szCs w:val="22"/>
        </w:rPr>
        <w:t xml:space="preserve">closing of the Offering, CPE has the following notes outstanding: </w:t>
      </w:r>
      <w:r w:rsidRPr="00AD07D5">
        <w:rPr>
          <w:rFonts w:ascii="Times New Roman" w:hAnsi="Times New Roman"/>
          <w:szCs w:val="22"/>
        </w:rPr>
        <w:t>US$</w:t>
      </w:r>
      <w:r w:rsidR="008A18E7">
        <w:rPr>
          <w:rFonts w:ascii="Times New Roman" w:hAnsi="Times New Roman"/>
          <w:szCs w:val="22"/>
        </w:rPr>
        <w:t xml:space="preserve"> </w:t>
      </w:r>
      <w:r w:rsidR="00CB0D2F">
        <w:rPr>
          <w:rFonts w:ascii="Times New Roman" w:hAnsi="Times New Roman"/>
          <w:szCs w:val="22"/>
        </w:rPr>
        <w:t xml:space="preserve">2,089,568 </w:t>
      </w:r>
      <w:r w:rsidRPr="00AD07D5">
        <w:rPr>
          <w:rFonts w:ascii="Times New Roman" w:hAnsi="Times New Roman"/>
          <w:szCs w:val="22"/>
        </w:rPr>
        <w:t>principal amount of Series III Notes</w:t>
      </w:r>
      <w:r w:rsidR="008A4B22" w:rsidRPr="00AD07D5">
        <w:rPr>
          <w:rFonts w:ascii="Times New Roman" w:hAnsi="Times New Roman"/>
          <w:szCs w:val="22"/>
        </w:rPr>
        <w:t>; US$</w:t>
      </w:r>
      <w:r w:rsidR="008A18E7">
        <w:rPr>
          <w:rFonts w:ascii="Times New Roman" w:hAnsi="Times New Roman"/>
          <w:szCs w:val="22"/>
        </w:rPr>
        <w:t>3,369,000</w:t>
      </w:r>
      <w:r w:rsidR="008A4B22" w:rsidRPr="00AD07D5">
        <w:rPr>
          <w:rFonts w:ascii="Times New Roman" w:hAnsi="Times New Roman"/>
          <w:szCs w:val="22"/>
        </w:rPr>
        <w:t xml:space="preserve"> principal amount of Series IV Notes</w:t>
      </w:r>
      <w:r w:rsidR="00BC2E44" w:rsidRPr="00AD07D5">
        <w:rPr>
          <w:rFonts w:ascii="Times New Roman" w:hAnsi="Times New Roman"/>
          <w:szCs w:val="22"/>
        </w:rPr>
        <w:t>; US$</w:t>
      </w:r>
      <w:r w:rsidR="00AD07D5" w:rsidRPr="00AD07D5">
        <w:rPr>
          <w:rFonts w:ascii="Times New Roman" w:hAnsi="Times New Roman"/>
          <w:szCs w:val="22"/>
        </w:rPr>
        <w:t>7</w:t>
      </w:r>
      <w:r w:rsidR="008A18E7">
        <w:rPr>
          <w:rFonts w:ascii="Times New Roman" w:hAnsi="Times New Roman"/>
          <w:szCs w:val="22"/>
        </w:rPr>
        <w:t>,</w:t>
      </w:r>
      <w:r w:rsidR="00AD07D5" w:rsidRPr="00AD07D5">
        <w:rPr>
          <w:rFonts w:ascii="Times New Roman" w:hAnsi="Times New Roman"/>
          <w:szCs w:val="22"/>
        </w:rPr>
        <w:t>183</w:t>
      </w:r>
      <w:r w:rsidR="008A18E7">
        <w:rPr>
          <w:rFonts w:ascii="Times New Roman" w:hAnsi="Times New Roman"/>
          <w:szCs w:val="22"/>
        </w:rPr>
        <w:t>,</w:t>
      </w:r>
      <w:r w:rsidR="00AD07D5" w:rsidRPr="00AD07D5">
        <w:rPr>
          <w:rFonts w:ascii="Times New Roman" w:hAnsi="Times New Roman"/>
          <w:szCs w:val="22"/>
        </w:rPr>
        <w:t>058</w:t>
      </w:r>
      <w:r w:rsidR="00BC2E44" w:rsidRPr="00AD07D5">
        <w:rPr>
          <w:rFonts w:ascii="Times New Roman" w:hAnsi="Times New Roman"/>
          <w:szCs w:val="22"/>
        </w:rPr>
        <w:t xml:space="preserve"> principal amount of Series V Notes</w:t>
      </w:r>
      <w:r w:rsidR="00911E23">
        <w:rPr>
          <w:rFonts w:ascii="Times New Roman" w:hAnsi="Times New Roman"/>
          <w:szCs w:val="22"/>
        </w:rPr>
        <w:t>;</w:t>
      </w:r>
      <w:r w:rsidR="00E00030">
        <w:rPr>
          <w:rFonts w:ascii="Times New Roman" w:hAnsi="Times New Roman"/>
          <w:szCs w:val="22"/>
        </w:rPr>
        <w:t xml:space="preserve"> </w:t>
      </w:r>
      <w:r w:rsidR="00E00030" w:rsidRPr="00AD07D5">
        <w:rPr>
          <w:rFonts w:ascii="Times New Roman" w:hAnsi="Times New Roman"/>
          <w:szCs w:val="22"/>
        </w:rPr>
        <w:t>US</w:t>
      </w:r>
      <w:r w:rsidR="008A18E7" w:rsidRPr="00AD07D5">
        <w:rPr>
          <w:rFonts w:ascii="Times New Roman" w:hAnsi="Times New Roman"/>
          <w:szCs w:val="22"/>
        </w:rPr>
        <w:t>$</w:t>
      </w:r>
      <w:r w:rsidR="008A18E7">
        <w:rPr>
          <w:rFonts w:ascii="Times New Roman" w:hAnsi="Times New Roman"/>
          <w:szCs w:val="22"/>
        </w:rPr>
        <w:t>22,000,000</w:t>
      </w:r>
      <w:r w:rsidR="008A18E7" w:rsidRPr="00AD07D5">
        <w:rPr>
          <w:rFonts w:ascii="Times New Roman" w:hAnsi="Times New Roman"/>
          <w:szCs w:val="22"/>
        </w:rPr>
        <w:t xml:space="preserve"> principal amount of Series V</w:t>
      </w:r>
      <w:r w:rsidR="008A18E7">
        <w:rPr>
          <w:rFonts w:ascii="Times New Roman" w:hAnsi="Times New Roman"/>
          <w:szCs w:val="22"/>
        </w:rPr>
        <w:t>I</w:t>
      </w:r>
      <w:r w:rsidR="008A18E7" w:rsidRPr="00AD07D5">
        <w:rPr>
          <w:rFonts w:ascii="Times New Roman" w:hAnsi="Times New Roman"/>
          <w:szCs w:val="22"/>
        </w:rPr>
        <w:t xml:space="preserve"> Notes</w:t>
      </w:r>
      <w:r w:rsidR="00911E23">
        <w:rPr>
          <w:rFonts w:ascii="Times New Roman" w:hAnsi="Times New Roman"/>
          <w:szCs w:val="22"/>
        </w:rPr>
        <w:t>; and US$25,000,000 principal amount of Series VII Notes</w:t>
      </w:r>
      <w:r w:rsidR="008A18E7" w:rsidRPr="00AD07D5">
        <w:rPr>
          <w:rFonts w:ascii="Times New Roman" w:hAnsi="Times New Roman"/>
          <w:szCs w:val="22"/>
        </w:rPr>
        <w:t xml:space="preserve">.  </w:t>
      </w:r>
    </w:p>
    <w:p w14:paraId="44A0B073" w14:textId="681DCB3C" w:rsidR="002F5ABA" w:rsidRPr="00AD07D5" w:rsidRDefault="002F5ABA" w:rsidP="002F5ABA">
      <w:pPr>
        <w:widowControl w:val="0"/>
        <w:tabs>
          <w:tab w:val="left" w:pos="1440"/>
        </w:tabs>
        <w:spacing w:after="120"/>
        <w:jc w:val="both"/>
        <w:rPr>
          <w:rFonts w:ascii="Times New Roman" w:hAnsi="Times New Roman"/>
          <w:color w:val="000000"/>
          <w:szCs w:val="22"/>
        </w:rPr>
      </w:pPr>
    </w:p>
    <w:p w14:paraId="74038C48" w14:textId="656ED6EE" w:rsidR="00953B3F" w:rsidRPr="00341BE4" w:rsidRDefault="0080247B" w:rsidP="00813B93">
      <w:pPr>
        <w:widowControl w:val="0"/>
        <w:tabs>
          <w:tab w:val="left" w:pos="1440"/>
        </w:tabs>
        <w:spacing w:after="120"/>
        <w:jc w:val="both"/>
        <w:rPr>
          <w:rFonts w:ascii="Times New Roman" w:hAnsi="Times New Roman"/>
          <w:szCs w:val="22"/>
        </w:rPr>
      </w:pPr>
      <w:r w:rsidRPr="00AD07D5">
        <w:rPr>
          <w:rFonts w:ascii="Times New Roman" w:hAnsi="Times New Roman"/>
          <w:szCs w:val="22"/>
        </w:rPr>
        <w:t xml:space="preserve">References to </w:t>
      </w:r>
      <w:r w:rsidR="00796FD4" w:rsidRPr="00AD07D5">
        <w:rPr>
          <w:rFonts w:ascii="Times New Roman" w:hAnsi="Times New Roman"/>
          <w:szCs w:val="22"/>
        </w:rPr>
        <w:t>"</w:t>
      </w:r>
      <w:r w:rsidRPr="00AD07D5">
        <w:rPr>
          <w:rFonts w:ascii="Times New Roman" w:hAnsi="Times New Roman"/>
          <w:szCs w:val="22"/>
        </w:rPr>
        <w:t>US$</w:t>
      </w:r>
      <w:r w:rsidR="00796FD4" w:rsidRPr="00AD07D5">
        <w:rPr>
          <w:rFonts w:ascii="Times New Roman" w:hAnsi="Times New Roman"/>
          <w:szCs w:val="22"/>
        </w:rPr>
        <w:t>"</w:t>
      </w:r>
      <w:r w:rsidRPr="00AD07D5">
        <w:rPr>
          <w:rFonts w:ascii="Times New Roman" w:hAnsi="Times New Roman"/>
          <w:szCs w:val="22"/>
        </w:rPr>
        <w:t xml:space="preserve"> are to </w:t>
      </w:r>
      <w:r w:rsidR="00AF42C9" w:rsidRPr="00AD07D5">
        <w:rPr>
          <w:rFonts w:ascii="Times New Roman" w:hAnsi="Times New Roman"/>
          <w:szCs w:val="22"/>
        </w:rPr>
        <w:t>United States dollars</w:t>
      </w:r>
      <w:r w:rsidR="00AF42C9" w:rsidRPr="00341BE4">
        <w:rPr>
          <w:rFonts w:ascii="Times New Roman" w:hAnsi="Times New Roman"/>
          <w:szCs w:val="22"/>
        </w:rPr>
        <w:t>.</w:t>
      </w:r>
    </w:p>
    <w:p w14:paraId="21816462" w14:textId="2D74744D" w:rsidR="00997CEA" w:rsidRDefault="00997CEA" w:rsidP="00813B93">
      <w:pPr>
        <w:keepNext/>
        <w:rPr>
          <w:rFonts w:ascii="Times New Roman" w:hAnsi="Times New Roman"/>
          <w:szCs w:val="22"/>
        </w:rPr>
      </w:pPr>
      <w:r w:rsidRPr="00341BE4">
        <w:rPr>
          <w:rFonts w:ascii="Times New Roman" w:hAnsi="Times New Roman"/>
          <w:szCs w:val="22"/>
        </w:rPr>
        <w:t>For inquiries please contact:</w:t>
      </w:r>
    </w:p>
    <w:p w14:paraId="679E6EA2" w14:textId="77777777" w:rsidR="008A4B22" w:rsidRPr="00341BE4" w:rsidRDefault="008A4B22" w:rsidP="00813B93">
      <w:pPr>
        <w:keepNext/>
        <w:rPr>
          <w:rFonts w:ascii="Times New Roman" w:hAnsi="Times New Roman"/>
          <w:szCs w:val="22"/>
        </w:rPr>
      </w:pPr>
    </w:p>
    <w:p w14:paraId="7BF4D02D" w14:textId="1F55E263" w:rsidR="00997CEA" w:rsidRPr="00341BE4" w:rsidRDefault="00AF22A8" w:rsidP="00813B93">
      <w:pPr>
        <w:keepNext/>
        <w:outlineLvl w:val="0"/>
        <w:rPr>
          <w:rFonts w:ascii="Times New Roman" w:hAnsi="Times New Roman"/>
          <w:szCs w:val="22"/>
        </w:rPr>
      </w:pPr>
      <w:r w:rsidRPr="00341BE4">
        <w:rPr>
          <w:rFonts w:ascii="Times New Roman" w:hAnsi="Times New Roman"/>
          <w:szCs w:val="22"/>
        </w:rPr>
        <w:t>Gabriel Obrador</w:t>
      </w:r>
      <w:r w:rsidR="000B260D" w:rsidRPr="00341BE4">
        <w:rPr>
          <w:rFonts w:ascii="Times New Roman" w:hAnsi="Times New Roman"/>
          <w:szCs w:val="22"/>
        </w:rPr>
        <w:t xml:space="preserve"> </w:t>
      </w:r>
      <w:r w:rsidR="000B260D" w:rsidRPr="00341BE4">
        <w:rPr>
          <w:rFonts w:ascii="Times New Roman" w:hAnsi="Times New Roman"/>
          <w:szCs w:val="22"/>
        </w:rPr>
        <w:tab/>
      </w:r>
      <w:r w:rsidR="000B260D" w:rsidRPr="00341BE4">
        <w:rPr>
          <w:rFonts w:ascii="Times New Roman" w:hAnsi="Times New Roman"/>
          <w:szCs w:val="22"/>
        </w:rPr>
        <w:tab/>
      </w:r>
      <w:r w:rsidR="000B260D" w:rsidRPr="00341BE4">
        <w:rPr>
          <w:rFonts w:ascii="Times New Roman" w:hAnsi="Times New Roman"/>
          <w:szCs w:val="22"/>
        </w:rPr>
        <w:tab/>
      </w:r>
      <w:r w:rsidR="000B260D" w:rsidRPr="00341BE4">
        <w:rPr>
          <w:rFonts w:ascii="Times New Roman" w:hAnsi="Times New Roman"/>
          <w:szCs w:val="22"/>
        </w:rPr>
        <w:tab/>
        <w:t>Marisa Tormakh</w:t>
      </w:r>
    </w:p>
    <w:p w14:paraId="79E3409C" w14:textId="77777777" w:rsidR="00997CEA" w:rsidRPr="00341BE4" w:rsidRDefault="00997CEA" w:rsidP="00813B93">
      <w:pPr>
        <w:keepNext/>
        <w:outlineLvl w:val="0"/>
        <w:rPr>
          <w:rFonts w:ascii="Times New Roman" w:hAnsi="Times New Roman"/>
          <w:szCs w:val="22"/>
        </w:rPr>
      </w:pPr>
      <w:r w:rsidRPr="00341BE4">
        <w:rPr>
          <w:rFonts w:ascii="Times New Roman" w:hAnsi="Times New Roman"/>
          <w:szCs w:val="22"/>
        </w:rPr>
        <w:t>President &amp; CEO</w:t>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t>Vice-President, Finance &amp; CFO</w:t>
      </w:r>
    </w:p>
    <w:p w14:paraId="1E32A107" w14:textId="77777777" w:rsidR="00997CEA" w:rsidRPr="00341BE4" w:rsidRDefault="00997CEA" w:rsidP="00813B93">
      <w:pPr>
        <w:keepNext/>
        <w:rPr>
          <w:rFonts w:ascii="Times New Roman" w:hAnsi="Times New Roman"/>
          <w:szCs w:val="22"/>
        </w:rPr>
      </w:pPr>
      <w:r w:rsidRPr="00341BE4">
        <w:rPr>
          <w:rFonts w:ascii="Times New Roman" w:hAnsi="Times New Roman"/>
          <w:szCs w:val="22"/>
        </w:rPr>
        <w:t>Ph: (403) 232-1150</w:t>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t>Ph: (403) 232-1150</w:t>
      </w:r>
    </w:p>
    <w:p w14:paraId="175842DE" w14:textId="77777777" w:rsidR="00997CEA" w:rsidRPr="00341BE4" w:rsidRDefault="00997CEA" w:rsidP="00813B93">
      <w:pPr>
        <w:widowControl w:val="0"/>
        <w:rPr>
          <w:rFonts w:ascii="Times New Roman" w:hAnsi="Times New Roman"/>
          <w:szCs w:val="22"/>
        </w:rPr>
      </w:pPr>
      <w:r w:rsidRPr="00341BE4">
        <w:rPr>
          <w:rFonts w:ascii="Times New Roman" w:hAnsi="Times New Roman"/>
          <w:szCs w:val="22"/>
        </w:rPr>
        <w:t>Crown Point Energy Inc.</w:t>
      </w:r>
      <w:r w:rsidRPr="00341BE4">
        <w:rPr>
          <w:rFonts w:ascii="Times New Roman" w:hAnsi="Times New Roman"/>
          <w:szCs w:val="22"/>
        </w:rPr>
        <w:tab/>
      </w:r>
      <w:r w:rsidRPr="00341BE4">
        <w:rPr>
          <w:rFonts w:ascii="Times New Roman" w:hAnsi="Times New Roman"/>
          <w:szCs w:val="22"/>
        </w:rPr>
        <w:tab/>
      </w:r>
      <w:r w:rsidRPr="00341BE4">
        <w:rPr>
          <w:rFonts w:ascii="Times New Roman" w:hAnsi="Times New Roman"/>
          <w:szCs w:val="22"/>
        </w:rPr>
        <w:tab/>
        <w:t>Crown Point Energy Inc.</w:t>
      </w:r>
    </w:p>
    <w:p w14:paraId="3009F067" w14:textId="76365878" w:rsidR="00997CEA" w:rsidRPr="00341BE4" w:rsidRDefault="00AF22A8" w:rsidP="00813B93">
      <w:pPr>
        <w:widowControl w:val="0"/>
        <w:spacing w:after="120"/>
        <w:rPr>
          <w:rFonts w:ascii="Times New Roman" w:hAnsi="Times New Roman"/>
          <w:szCs w:val="22"/>
        </w:rPr>
      </w:pPr>
      <w:hyperlink r:id="rId8" w:history="1">
        <w:r w:rsidRPr="00341BE4">
          <w:rPr>
            <w:rStyle w:val="Hyperlink"/>
            <w:rFonts w:ascii="Times New Roman" w:hAnsi="Times New Roman"/>
            <w:szCs w:val="22"/>
          </w:rPr>
          <w:t>gobrador@crownpointenergy.com</w:t>
        </w:r>
      </w:hyperlink>
      <w:r w:rsidR="00B50F3F" w:rsidRPr="00341BE4">
        <w:rPr>
          <w:rFonts w:ascii="Times New Roman" w:hAnsi="Times New Roman"/>
          <w:szCs w:val="22"/>
        </w:rPr>
        <w:tab/>
      </w:r>
      <w:r w:rsidR="00B50F3F" w:rsidRPr="00341BE4">
        <w:rPr>
          <w:rFonts w:ascii="Times New Roman" w:hAnsi="Times New Roman"/>
          <w:szCs w:val="22"/>
        </w:rPr>
        <w:tab/>
      </w:r>
      <w:hyperlink r:id="rId9" w:history="1">
        <w:r w:rsidR="00B50F3F" w:rsidRPr="00341BE4">
          <w:rPr>
            <w:rStyle w:val="Hyperlink"/>
            <w:rFonts w:ascii="Times New Roman" w:hAnsi="Times New Roman"/>
            <w:szCs w:val="22"/>
          </w:rPr>
          <w:t>mtormakh@crownpointenergy.com</w:t>
        </w:r>
      </w:hyperlink>
      <w:r w:rsidR="00B50F3F" w:rsidRPr="00341BE4">
        <w:rPr>
          <w:rFonts w:ascii="Times New Roman" w:hAnsi="Times New Roman"/>
          <w:szCs w:val="22"/>
        </w:rPr>
        <w:t xml:space="preserve"> </w:t>
      </w:r>
    </w:p>
    <w:p w14:paraId="42F1C484" w14:textId="77777777" w:rsidR="00997CEA" w:rsidRPr="00341BE4" w:rsidRDefault="00193809" w:rsidP="00E5337D">
      <w:pPr>
        <w:keepNext/>
        <w:spacing w:after="120"/>
        <w:rPr>
          <w:rFonts w:ascii="Times New Roman" w:hAnsi="Times New Roman"/>
          <w:b/>
          <w:i/>
          <w:szCs w:val="22"/>
        </w:rPr>
      </w:pPr>
      <w:r w:rsidRPr="00341BE4">
        <w:rPr>
          <w:rFonts w:ascii="Times New Roman" w:hAnsi="Times New Roman"/>
          <w:b/>
          <w:i/>
          <w:szCs w:val="22"/>
        </w:rPr>
        <w:t>About Crown Point</w:t>
      </w:r>
    </w:p>
    <w:p w14:paraId="146A8157" w14:textId="43814706" w:rsidR="001757BE" w:rsidRPr="00D84A00" w:rsidRDefault="00843B59" w:rsidP="00E5337D">
      <w:pPr>
        <w:pStyle w:val="MICONHEADER1"/>
        <w:keepNext/>
        <w:spacing w:after="120"/>
        <w:ind w:left="0"/>
        <w:rPr>
          <w:b w:val="0"/>
          <w:bCs/>
          <w:caps w:val="0"/>
          <w:sz w:val="22"/>
          <w:szCs w:val="22"/>
        </w:rPr>
      </w:pPr>
      <w:r w:rsidRPr="00341BE4">
        <w:rPr>
          <w:b w:val="0"/>
          <w:bCs/>
          <w:caps w:val="0"/>
          <w:sz w:val="22"/>
          <w:szCs w:val="22"/>
        </w:rPr>
        <w:t xml:space="preserve">Crown Point is an international oil and gas exploration and development company </w:t>
      </w:r>
      <w:r w:rsidR="00DE3B54">
        <w:rPr>
          <w:b w:val="0"/>
          <w:bCs/>
          <w:caps w:val="0"/>
          <w:sz w:val="22"/>
          <w:szCs w:val="22"/>
        </w:rPr>
        <w:t xml:space="preserve">headquartered in Buenos Aires, Argentina, </w:t>
      </w:r>
      <w:r w:rsidRPr="00341BE4">
        <w:rPr>
          <w:b w:val="0"/>
          <w:bCs/>
          <w:caps w:val="0"/>
          <w:sz w:val="22"/>
          <w:szCs w:val="22"/>
        </w:rPr>
        <w:t xml:space="preserve">incorporated in </w:t>
      </w:r>
      <w:r w:rsidR="00AF22A8" w:rsidRPr="00341BE4">
        <w:rPr>
          <w:b w:val="0"/>
          <w:bCs/>
          <w:caps w:val="0"/>
          <w:sz w:val="22"/>
          <w:szCs w:val="22"/>
        </w:rPr>
        <w:t xml:space="preserve">Alberta, </w:t>
      </w:r>
      <w:r w:rsidRPr="00341BE4">
        <w:rPr>
          <w:b w:val="0"/>
          <w:bCs/>
          <w:caps w:val="0"/>
          <w:sz w:val="22"/>
          <w:szCs w:val="22"/>
        </w:rPr>
        <w:t xml:space="preserve">Canada, trading on the TSX Venture Exchange and operating in </w:t>
      </w:r>
      <w:r w:rsidR="001C732D" w:rsidRPr="00341BE4">
        <w:rPr>
          <w:b w:val="0"/>
          <w:bCs/>
          <w:caps w:val="0"/>
          <w:sz w:val="22"/>
          <w:szCs w:val="22"/>
        </w:rPr>
        <w:t>Argentina</w:t>
      </w:r>
      <w:r w:rsidRPr="00341BE4">
        <w:rPr>
          <w:b w:val="0"/>
          <w:bCs/>
          <w:caps w:val="0"/>
          <w:sz w:val="22"/>
          <w:szCs w:val="22"/>
        </w:rPr>
        <w:t>. Crown Point</w:t>
      </w:r>
      <w:r w:rsidR="002B578C">
        <w:rPr>
          <w:b w:val="0"/>
          <w:bCs/>
          <w:caps w:val="0"/>
          <w:sz w:val="22"/>
          <w:szCs w:val="22"/>
        </w:rPr>
        <w:t>'</w:t>
      </w:r>
      <w:r w:rsidRPr="00341BE4">
        <w:rPr>
          <w:b w:val="0"/>
          <w:bCs/>
          <w:caps w:val="0"/>
          <w:sz w:val="22"/>
          <w:szCs w:val="22"/>
        </w:rPr>
        <w:t xml:space="preserve">s exploration and development activities are focused in </w:t>
      </w:r>
      <w:r w:rsidR="00DE3B54">
        <w:rPr>
          <w:b w:val="0"/>
          <w:bCs/>
          <w:caps w:val="0"/>
          <w:sz w:val="22"/>
          <w:szCs w:val="22"/>
        </w:rPr>
        <w:t>four</w:t>
      </w:r>
      <w:r w:rsidR="00DE3B54" w:rsidRPr="00341BE4">
        <w:rPr>
          <w:b w:val="0"/>
          <w:bCs/>
          <w:caps w:val="0"/>
          <w:sz w:val="22"/>
          <w:szCs w:val="22"/>
        </w:rPr>
        <w:t xml:space="preserve"> </w:t>
      </w:r>
      <w:r w:rsidRPr="00341BE4">
        <w:rPr>
          <w:b w:val="0"/>
          <w:bCs/>
          <w:caps w:val="0"/>
          <w:sz w:val="22"/>
          <w:szCs w:val="22"/>
        </w:rPr>
        <w:t xml:space="preserve">producing basins in Argentina, </w:t>
      </w:r>
      <w:r w:rsidR="007573A3">
        <w:rPr>
          <w:b w:val="0"/>
          <w:bCs/>
          <w:caps w:val="0"/>
          <w:sz w:val="22"/>
          <w:szCs w:val="22"/>
        </w:rPr>
        <w:t xml:space="preserve">the Golfo San Jorge basin in the Province of Santa Cruz, </w:t>
      </w:r>
      <w:r w:rsidRPr="00341BE4">
        <w:rPr>
          <w:b w:val="0"/>
          <w:bCs/>
          <w:caps w:val="0"/>
          <w:sz w:val="22"/>
          <w:szCs w:val="22"/>
        </w:rPr>
        <w:t>the Austral basin in the province of Tierra del Fuego</w:t>
      </w:r>
      <w:r w:rsidR="001C732D" w:rsidRPr="00341BE4">
        <w:rPr>
          <w:b w:val="0"/>
          <w:bCs/>
          <w:caps w:val="0"/>
          <w:sz w:val="22"/>
          <w:szCs w:val="22"/>
        </w:rPr>
        <w:t>,</w:t>
      </w:r>
      <w:r w:rsidRPr="00341BE4">
        <w:rPr>
          <w:b w:val="0"/>
          <w:bCs/>
          <w:caps w:val="0"/>
          <w:sz w:val="22"/>
          <w:szCs w:val="22"/>
        </w:rPr>
        <w:t xml:space="preserve"> and the Neuquén</w:t>
      </w:r>
      <w:r w:rsidR="001C732D" w:rsidRPr="00341BE4">
        <w:rPr>
          <w:b w:val="0"/>
          <w:bCs/>
          <w:caps w:val="0"/>
          <w:sz w:val="22"/>
          <w:szCs w:val="22"/>
        </w:rPr>
        <w:t xml:space="preserve"> and Cuyano</w:t>
      </w:r>
      <w:r w:rsidRPr="00341BE4">
        <w:rPr>
          <w:b w:val="0"/>
          <w:bCs/>
          <w:caps w:val="0"/>
          <w:sz w:val="22"/>
          <w:szCs w:val="22"/>
        </w:rPr>
        <w:t xml:space="preserve"> basin</w:t>
      </w:r>
      <w:r w:rsidR="001C732D" w:rsidRPr="00341BE4">
        <w:rPr>
          <w:b w:val="0"/>
          <w:bCs/>
          <w:caps w:val="0"/>
          <w:sz w:val="22"/>
          <w:szCs w:val="22"/>
        </w:rPr>
        <w:t>s</w:t>
      </w:r>
      <w:r w:rsidRPr="00341BE4">
        <w:rPr>
          <w:b w:val="0"/>
          <w:bCs/>
          <w:caps w:val="0"/>
          <w:sz w:val="22"/>
          <w:szCs w:val="22"/>
        </w:rPr>
        <w:t xml:space="preserve"> in the province of Mendoza. Crown Point has a strategy that focuses on establishing a portfolio of producing properties, plus production enhancement and exploration opportunities to provide a basis for future growth.</w:t>
      </w:r>
      <w:r w:rsidR="00C27578" w:rsidRPr="00D84A00">
        <w:rPr>
          <w:b w:val="0"/>
          <w:bCs/>
          <w:caps w:val="0"/>
          <w:sz w:val="22"/>
          <w:szCs w:val="22"/>
        </w:rPr>
        <w:t xml:space="preserve"> </w:t>
      </w:r>
    </w:p>
    <w:p w14:paraId="2D4869D2" w14:textId="66D69533" w:rsidR="00111AED" w:rsidRPr="00CA2FCD" w:rsidRDefault="00111AED" w:rsidP="00813B93">
      <w:pPr>
        <w:pStyle w:val="Ne3"/>
        <w:widowControl w:val="0"/>
        <w:spacing w:before="0" w:after="120" w:line="240" w:lineRule="auto"/>
        <w:ind w:left="0"/>
        <w:rPr>
          <w:rFonts w:ascii="Times New Roman" w:hAnsi="Times New Roman"/>
          <w:sz w:val="18"/>
          <w:szCs w:val="18"/>
        </w:rPr>
      </w:pPr>
      <w:r w:rsidRPr="00CA2FCD">
        <w:rPr>
          <w:rFonts w:ascii="Times New Roman" w:eastAsia="Calibri" w:hAnsi="Times New Roman"/>
          <w:sz w:val="18"/>
          <w:szCs w:val="18"/>
          <w:u w:val="single"/>
        </w:rPr>
        <w:t>Forward-looking Information</w:t>
      </w:r>
      <w:r w:rsidRPr="00CA2FCD">
        <w:rPr>
          <w:rFonts w:ascii="Times New Roman" w:eastAsia="Calibri" w:hAnsi="Times New Roman"/>
          <w:sz w:val="18"/>
          <w:szCs w:val="18"/>
        </w:rPr>
        <w:t xml:space="preserve">: </w:t>
      </w:r>
      <w:r w:rsidRPr="00CA2FCD">
        <w:rPr>
          <w:rFonts w:ascii="Times New Roman" w:hAnsi="Times New Roman"/>
          <w:sz w:val="18"/>
          <w:szCs w:val="18"/>
        </w:rPr>
        <w:t>This document contains forward-looking information.  This information relates to future events and the Company</w:t>
      </w:r>
      <w:r w:rsidR="002B578C">
        <w:rPr>
          <w:rFonts w:ascii="Times New Roman" w:hAnsi="Times New Roman"/>
          <w:sz w:val="18"/>
          <w:szCs w:val="18"/>
        </w:rPr>
        <w:t>'</w:t>
      </w:r>
      <w:r w:rsidRPr="00CA2FCD">
        <w:rPr>
          <w:rFonts w:ascii="Times New Roman" w:hAnsi="Times New Roman"/>
          <w:sz w:val="18"/>
          <w:szCs w:val="18"/>
        </w:rPr>
        <w:t>s future performance.  All information and statements contained herein that are not clearly historical in nature constitute forward-looking information.  Such information represents the Company</w:t>
      </w:r>
      <w:r w:rsidR="002B578C">
        <w:rPr>
          <w:rFonts w:ascii="Times New Roman" w:hAnsi="Times New Roman"/>
          <w:sz w:val="18"/>
          <w:szCs w:val="18"/>
        </w:rPr>
        <w:t>'</w:t>
      </w:r>
      <w:r w:rsidRPr="00CA2FCD">
        <w:rPr>
          <w:rFonts w:ascii="Times New Roman" w:hAnsi="Times New Roman"/>
          <w:sz w:val="18"/>
          <w:szCs w:val="18"/>
        </w:rPr>
        <w:t xml:space="preserve">s internal projections, estimates, expectations, beliefs, plans, objectives, assumptions, intentions or statements about future events or performance.  This information involves known or unknown risks, uncertainties and other factors that may cause actual results or events to differ materially from those anticipated in such forward-looking information. Crown Point believes that the expectations reflected in this forward-looking information are reasonable; however, undue reliance should not be placed on this forward-looking information, as there can be no assurance that the plans, intentions or expectations upon which they are based will occur. This press release contains forward-looking information concerning, among other things, </w:t>
      </w:r>
      <w:r w:rsidR="008E5270" w:rsidRPr="00CA2FCD">
        <w:rPr>
          <w:rFonts w:ascii="Times New Roman" w:hAnsi="Times New Roman"/>
          <w:sz w:val="18"/>
          <w:szCs w:val="18"/>
        </w:rPr>
        <w:t>the anticipated use of proceeds</w:t>
      </w:r>
      <w:r w:rsidR="0026513C" w:rsidRPr="00CA2FCD">
        <w:rPr>
          <w:rFonts w:ascii="Times New Roman" w:hAnsi="Times New Roman"/>
          <w:sz w:val="18"/>
          <w:szCs w:val="18"/>
        </w:rPr>
        <w:t xml:space="preserve"> </w:t>
      </w:r>
      <w:r w:rsidR="00813B93">
        <w:rPr>
          <w:rFonts w:ascii="Times New Roman" w:hAnsi="Times New Roman"/>
          <w:sz w:val="18"/>
          <w:szCs w:val="18"/>
        </w:rPr>
        <w:t>of the Offering</w:t>
      </w:r>
      <w:r w:rsidR="008E5270" w:rsidRPr="00CA2FCD">
        <w:rPr>
          <w:rFonts w:ascii="Times New Roman" w:hAnsi="Times New Roman"/>
          <w:sz w:val="18"/>
          <w:szCs w:val="18"/>
        </w:rPr>
        <w:t xml:space="preserve"> and</w:t>
      </w:r>
      <w:r w:rsidRPr="00CA2FCD">
        <w:rPr>
          <w:rFonts w:ascii="Times New Roman" w:hAnsi="Times New Roman"/>
          <w:sz w:val="18"/>
          <w:szCs w:val="18"/>
        </w:rPr>
        <w:t xml:space="preserve"> </w:t>
      </w:r>
      <w:r w:rsidR="008E5270" w:rsidRPr="00CA2FCD">
        <w:rPr>
          <w:rFonts w:ascii="Times New Roman" w:hAnsi="Times New Roman"/>
          <w:sz w:val="18"/>
          <w:szCs w:val="18"/>
        </w:rPr>
        <w:t>certain</w:t>
      </w:r>
      <w:r w:rsidRPr="00CA2FCD">
        <w:rPr>
          <w:rFonts w:ascii="Times New Roman" w:hAnsi="Times New Roman"/>
          <w:sz w:val="18"/>
          <w:szCs w:val="18"/>
        </w:rPr>
        <w:t xml:space="preserve"> elements of the Company</w:t>
      </w:r>
      <w:r w:rsidR="002B578C">
        <w:rPr>
          <w:rFonts w:ascii="Times New Roman" w:hAnsi="Times New Roman"/>
          <w:sz w:val="18"/>
          <w:szCs w:val="18"/>
        </w:rPr>
        <w:t>'</w:t>
      </w:r>
      <w:r w:rsidRPr="00CA2FCD">
        <w:rPr>
          <w:rFonts w:ascii="Times New Roman" w:hAnsi="Times New Roman"/>
          <w:sz w:val="18"/>
          <w:szCs w:val="18"/>
        </w:rPr>
        <w:t xml:space="preserve">s business strategy and focus. The reader is cautioned that such information, although considered reasonable by the Company, may prove to be incorrect. Actual results achieved during the forecast period will vary from the information provided in this document as a result of numerous known and unknown risks and uncertainties and other factors. A number of risks and other factors could cause actual results to differ materially from those expressed in the forward-looking information contained in this document including, but not limited to, the following: </w:t>
      </w:r>
      <w:r w:rsidR="0026513C" w:rsidRPr="00CA2FCD">
        <w:rPr>
          <w:rFonts w:ascii="Times New Roman" w:hAnsi="Times New Roman"/>
          <w:sz w:val="18"/>
          <w:szCs w:val="18"/>
        </w:rPr>
        <w:t xml:space="preserve">the risk that CPE </w:t>
      </w:r>
      <w:r w:rsidR="00813B93">
        <w:rPr>
          <w:rFonts w:ascii="Times New Roman" w:hAnsi="Times New Roman"/>
          <w:sz w:val="18"/>
          <w:szCs w:val="18"/>
        </w:rPr>
        <w:t>determines to use the proceeds of the Offering for purposes other than as disclosed herein</w:t>
      </w:r>
      <w:r w:rsidR="00BF2EF2" w:rsidRPr="00CA2FCD">
        <w:rPr>
          <w:rFonts w:ascii="Times New Roman" w:hAnsi="Times New Roman"/>
          <w:sz w:val="18"/>
          <w:szCs w:val="18"/>
        </w:rPr>
        <w:t xml:space="preserve">; and </w:t>
      </w:r>
      <w:r w:rsidRPr="00CA2FCD">
        <w:rPr>
          <w:rFonts w:ascii="Times New Roman" w:hAnsi="Times New Roman"/>
          <w:sz w:val="18"/>
          <w:szCs w:val="18"/>
        </w:rPr>
        <w:t xml:space="preserve">the risks and other factors described under </w:t>
      </w:r>
      <w:r w:rsidR="00813B93">
        <w:rPr>
          <w:rFonts w:ascii="Times New Roman" w:hAnsi="Times New Roman"/>
          <w:sz w:val="18"/>
          <w:szCs w:val="18"/>
        </w:rPr>
        <w:t>"</w:t>
      </w:r>
      <w:r w:rsidRPr="00CA2FCD">
        <w:rPr>
          <w:rFonts w:ascii="Times New Roman" w:hAnsi="Times New Roman"/>
          <w:sz w:val="18"/>
          <w:szCs w:val="18"/>
        </w:rPr>
        <w:t>Business Risks and Uncertainties</w:t>
      </w:r>
      <w:r w:rsidR="00813B93">
        <w:rPr>
          <w:rFonts w:ascii="Times New Roman" w:hAnsi="Times New Roman"/>
          <w:sz w:val="18"/>
          <w:szCs w:val="18"/>
        </w:rPr>
        <w:t>"</w:t>
      </w:r>
      <w:r w:rsidRPr="00CA2FCD">
        <w:rPr>
          <w:rFonts w:ascii="Times New Roman" w:hAnsi="Times New Roman"/>
          <w:sz w:val="18"/>
          <w:szCs w:val="18"/>
        </w:rPr>
        <w:t xml:space="preserve"> in </w:t>
      </w:r>
      <w:r w:rsidR="00A101F0" w:rsidRPr="00CA2FCD">
        <w:rPr>
          <w:rFonts w:ascii="Times New Roman" w:hAnsi="Times New Roman"/>
          <w:sz w:val="18"/>
          <w:szCs w:val="18"/>
        </w:rPr>
        <w:t>the Company's</w:t>
      </w:r>
      <w:r w:rsidRPr="00CA2FCD">
        <w:rPr>
          <w:rFonts w:ascii="Times New Roman" w:hAnsi="Times New Roman"/>
          <w:sz w:val="18"/>
          <w:szCs w:val="18"/>
        </w:rPr>
        <w:t xml:space="preserve"> </w:t>
      </w:r>
      <w:r w:rsidR="00A101F0" w:rsidRPr="00CA2FCD">
        <w:rPr>
          <w:rFonts w:ascii="Times New Roman" w:hAnsi="Times New Roman"/>
          <w:sz w:val="18"/>
          <w:szCs w:val="18"/>
        </w:rPr>
        <w:t>most recently filed management's discussion and analysis</w:t>
      </w:r>
      <w:r w:rsidRPr="00CA2FCD">
        <w:rPr>
          <w:rFonts w:ascii="Times New Roman" w:hAnsi="Times New Roman"/>
          <w:sz w:val="18"/>
          <w:szCs w:val="18"/>
        </w:rPr>
        <w:t xml:space="preserve"> and under </w:t>
      </w:r>
      <w:r w:rsidR="00813B93">
        <w:rPr>
          <w:rFonts w:ascii="Times New Roman" w:hAnsi="Times New Roman"/>
          <w:sz w:val="18"/>
          <w:szCs w:val="18"/>
        </w:rPr>
        <w:t>"</w:t>
      </w:r>
      <w:r w:rsidRPr="00CA2FCD">
        <w:rPr>
          <w:rFonts w:ascii="Times New Roman" w:hAnsi="Times New Roman"/>
          <w:sz w:val="18"/>
          <w:szCs w:val="18"/>
        </w:rPr>
        <w:t>Risk Factors</w:t>
      </w:r>
      <w:r w:rsidR="00813B93">
        <w:rPr>
          <w:rFonts w:ascii="Times New Roman" w:hAnsi="Times New Roman"/>
          <w:sz w:val="18"/>
          <w:szCs w:val="18"/>
        </w:rPr>
        <w:t>"</w:t>
      </w:r>
      <w:r w:rsidRPr="00CA2FCD">
        <w:rPr>
          <w:rFonts w:ascii="Times New Roman" w:hAnsi="Times New Roman"/>
          <w:sz w:val="18"/>
          <w:szCs w:val="18"/>
        </w:rPr>
        <w:t xml:space="preserve"> in the Company’s most recently filed Annual Information Form, which </w:t>
      </w:r>
      <w:r w:rsidR="00A101F0" w:rsidRPr="00CA2FCD">
        <w:rPr>
          <w:rFonts w:ascii="Times New Roman" w:hAnsi="Times New Roman"/>
          <w:sz w:val="18"/>
          <w:szCs w:val="18"/>
        </w:rPr>
        <w:t>are</w:t>
      </w:r>
      <w:r w:rsidRPr="00CA2FCD">
        <w:rPr>
          <w:rFonts w:ascii="Times New Roman" w:hAnsi="Times New Roman"/>
          <w:sz w:val="18"/>
          <w:szCs w:val="18"/>
        </w:rPr>
        <w:t xml:space="preserve"> available for viewing on SEDAR</w:t>
      </w:r>
      <w:r w:rsidR="003F6BC2">
        <w:rPr>
          <w:rFonts w:ascii="Times New Roman" w:hAnsi="Times New Roman"/>
          <w:sz w:val="18"/>
          <w:szCs w:val="18"/>
        </w:rPr>
        <w:t>+</w:t>
      </w:r>
      <w:r w:rsidRPr="00CA2FCD">
        <w:rPr>
          <w:rFonts w:ascii="Times New Roman" w:hAnsi="Times New Roman"/>
          <w:sz w:val="18"/>
          <w:szCs w:val="18"/>
        </w:rPr>
        <w:t xml:space="preserve"> at </w:t>
      </w:r>
      <w:hyperlink r:id="rId10" w:history="1">
        <w:r w:rsidRPr="00CA2FCD">
          <w:rPr>
            <w:rStyle w:val="Hyperlink"/>
            <w:rFonts w:ascii="Times New Roman" w:hAnsi="Times New Roman"/>
            <w:sz w:val="18"/>
            <w:szCs w:val="18"/>
          </w:rPr>
          <w:t>www.sedar</w:t>
        </w:r>
        <w:r w:rsidR="003F6BC2">
          <w:rPr>
            <w:rStyle w:val="Hyperlink"/>
            <w:rFonts w:ascii="Times New Roman" w:hAnsi="Times New Roman"/>
            <w:sz w:val="18"/>
            <w:szCs w:val="18"/>
          </w:rPr>
          <w:t>plus</w:t>
        </w:r>
        <w:r w:rsidRPr="00CA2FCD">
          <w:rPr>
            <w:rStyle w:val="Hyperlink"/>
            <w:rFonts w:ascii="Times New Roman" w:hAnsi="Times New Roman"/>
            <w:sz w:val="18"/>
            <w:szCs w:val="18"/>
          </w:rPr>
          <w:t>.c</w:t>
        </w:r>
        <w:r w:rsidR="003F6BC2">
          <w:rPr>
            <w:rStyle w:val="Hyperlink"/>
            <w:rFonts w:ascii="Times New Roman" w:hAnsi="Times New Roman"/>
            <w:sz w:val="18"/>
            <w:szCs w:val="18"/>
          </w:rPr>
          <w:t>a</w:t>
        </w:r>
      </w:hyperlink>
      <w:r w:rsidRPr="00CA2FCD">
        <w:rPr>
          <w:rFonts w:ascii="Times New Roman" w:hAnsi="Times New Roman"/>
          <w:sz w:val="18"/>
          <w:szCs w:val="18"/>
        </w:rPr>
        <w:t>. With respect to forward-looking information contained in this document, the Company has made assumptions regarding</w:t>
      </w:r>
      <w:r w:rsidR="00A101F0" w:rsidRPr="00CA2FCD">
        <w:rPr>
          <w:rFonts w:ascii="Times New Roman" w:hAnsi="Times New Roman"/>
          <w:sz w:val="18"/>
          <w:szCs w:val="18"/>
        </w:rPr>
        <w:t xml:space="preserve"> various matters</w:t>
      </w:r>
      <w:r w:rsidR="00BF2EF2" w:rsidRPr="00CA2FCD">
        <w:rPr>
          <w:rFonts w:ascii="Times New Roman" w:hAnsi="Times New Roman"/>
          <w:sz w:val="18"/>
          <w:szCs w:val="18"/>
        </w:rPr>
        <w:t>, including</w:t>
      </w:r>
      <w:r w:rsidR="00813B93">
        <w:rPr>
          <w:rFonts w:ascii="Times New Roman" w:hAnsi="Times New Roman"/>
          <w:sz w:val="18"/>
          <w:szCs w:val="18"/>
        </w:rPr>
        <w:t xml:space="preserve"> how the proceeds of the Offering will be used</w:t>
      </w:r>
      <w:r w:rsidRPr="00CA2FCD">
        <w:rPr>
          <w:rFonts w:ascii="Times New Roman" w:hAnsi="Times New Roman"/>
          <w:sz w:val="18"/>
          <w:szCs w:val="18"/>
        </w:rPr>
        <w:t>.  Management of Crown Point has included the forward-looking information included in this document in order to provide investors with a more complete perspective on the Company</w:t>
      </w:r>
      <w:r w:rsidR="00455D4F">
        <w:rPr>
          <w:rFonts w:ascii="Times New Roman" w:hAnsi="Times New Roman"/>
          <w:sz w:val="18"/>
          <w:szCs w:val="18"/>
        </w:rPr>
        <w:t>'</w:t>
      </w:r>
      <w:r w:rsidRPr="00CA2FCD">
        <w:rPr>
          <w:rFonts w:ascii="Times New Roman" w:hAnsi="Times New Roman"/>
          <w:sz w:val="18"/>
          <w:szCs w:val="18"/>
        </w:rPr>
        <w:t>s future operations.  Readers are cautioned that this information may not be appropriate for other purposes. Readers are cautioned that the foregoing lists of factors are not exhaustive.  The forward-looking information contained in this document are expressly qualified by this cautionary statement. The forward-looking information contained herein is made as of the date of this document and the Company disclaims any intent or obligation to update publicly any such forward-looking information, whether as a result of new information, future events or results or otherwise, other than as required by applicable Canadian securities laws.</w:t>
      </w:r>
    </w:p>
    <w:p w14:paraId="715D2F5D" w14:textId="5D57D6DB" w:rsidR="00CA24A5" w:rsidRPr="00CA2FCD" w:rsidRDefault="00111AED" w:rsidP="00813B93">
      <w:pPr>
        <w:widowControl w:val="0"/>
        <w:spacing w:after="120"/>
        <w:jc w:val="both"/>
        <w:rPr>
          <w:rFonts w:ascii="Times New Roman" w:hAnsi="Times New Roman"/>
          <w:b/>
          <w:i/>
          <w:sz w:val="18"/>
          <w:szCs w:val="18"/>
        </w:rPr>
      </w:pPr>
      <w:r w:rsidRPr="00CA2FCD">
        <w:rPr>
          <w:rFonts w:ascii="Times New Roman" w:hAnsi="Times New Roman"/>
          <w:b/>
          <w:sz w:val="18"/>
          <w:szCs w:val="18"/>
        </w:rPr>
        <w:t>Neither TSX Venture Exchange nor its Regulation Services Provider (as that term is defined in the policies of the TSX Venture Exchange) accepts responsibility for the adequacy or accuracy of this news release.</w:t>
      </w:r>
    </w:p>
    <w:sectPr w:rsidR="00CA24A5" w:rsidRPr="00CA2FCD" w:rsidSect="008C05F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60" w:left="1440" w:header="36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567E6" w14:textId="77777777" w:rsidR="0037355C" w:rsidRDefault="0037355C" w:rsidP="00451CF4">
      <w:r>
        <w:separator/>
      </w:r>
    </w:p>
  </w:endnote>
  <w:endnote w:type="continuationSeparator" w:id="0">
    <w:p w14:paraId="20705C78" w14:textId="77777777" w:rsidR="0037355C" w:rsidRDefault="0037355C" w:rsidP="00451CF4">
      <w:r>
        <w:continuationSeparator/>
      </w:r>
    </w:p>
  </w:endnote>
  <w:endnote w:type="continuationNotice" w:id="1">
    <w:p w14:paraId="16BA4C07" w14:textId="77777777" w:rsidR="0037355C" w:rsidRDefault="00373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E3BE" w14:textId="77777777" w:rsidR="00B43FBA" w:rsidRDefault="00B43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F5DC" w14:textId="77777777" w:rsidR="002A671A" w:rsidRDefault="002A671A" w:rsidP="00F768A1">
    <w:pPr>
      <w:pStyle w:val="Footer"/>
      <w:jc w:val="center"/>
      <w:rPr>
        <w:rFonts w:ascii="Arial Narrow" w:hAnsi="Arial Narrow"/>
        <w:color w:val="002060"/>
        <w:sz w:val="20"/>
        <w:szCs w:val="20"/>
        <w:lang w:val="fr-CA"/>
      </w:rPr>
    </w:pPr>
    <w:r>
      <w:rPr>
        <w:rFonts w:ascii="Arial Narrow" w:hAnsi="Arial Narrow"/>
        <w:color w:val="002060"/>
        <w:sz w:val="20"/>
        <w:szCs w:val="20"/>
        <w:lang w:val="fr-CA"/>
      </w:rPr>
      <w:t>PO Box 1562 Station M., Calgary, Alberta, Canada T2P 3B</w:t>
    </w:r>
    <w:proofErr w:type="gramStart"/>
    <w:r>
      <w:rPr>
        <w:rFonts w:ascii="Arial Narrow" w:hAnsi="Arial Narrow"/>
        <w:color w:val="002060"/>
        <w:sz w:val="20"/>
        <w:szCs w:val="20"/>
        <w:lang w:val="fr-CA"/>
      </w:rPr>
      <w:t xml:space="preserve">9  </w:t>
    </w:r>
    <w:r>
      <w:rPr>
        <w:rFonts w:ascii="Arial Narrow" w:hAnsi="Arial Narrow"/>
        <w:b/>
        <w:color w:val="002060"/>
        <w:sz w:val="20"/>
        <w:szCs w:val="20"/>
        <w:lang w:val="fr-CA"/>
      </w:rPr>
      <w:t>T</w:t>
    </w:r>
    <w:proofErr w:type="gramEnd"/>
    <w:r>
      <w:rPr>
        <w:rFonts w:ascii="Arial Narrow" w:hAnsi="Arial Narrow"/>
        <w:color w:val="002060"/>
        <w:sz w:val="20"/>
        <w:szCs w:val="20"/>
        <w:lang w:val="fr-CA"/>
      </w:rPr>
      <w:t xml:space="preserve"> </w:t>
    </w:r>
    <w:proofErr w:type="gramStart"/>
    <w:r>
      <w:rPr>
        <w:rFonts w:ascii="Arial Narrow" w:hAnsi="Arial Narrow"/>
        <w:color w:val="002060"/>
        <w:sz w:val="20"/>
        <w:szCs w:val="20"/>
        <w:lang w:val="fr-CA"/>
      </w:rPr>
      <w:t xml:space="preserve">403.232.1150  </w:t>
    </w:r>
    <w:r>
      <w:rPr>
        <w:rFonts w:ascii="Arial Narrow" w:hAnsi="Arial Narrow"/>
        <w:b/>
        <w:color w:val="002060"/>
        <w:sz w:val="20"/>
        <w:szCs w:val="20"/>
        <w:lang w:val="fr-CA"/>
      </w:rPr>
      <w:t>F</w:t>
    </w:r>
    <w:proofErr w:type="gramEnd"/>
    <w:r>
      <w:rPr>
        <w:rFonts w:ascii="Arial Narrow" w:hAnsi="Arial Narrow"/>
        <w:color w:val="002060"/>
        <w:sz w:val="20"/>
        <w:szCs w:val="20"/>
        <w:lang w:val="fr-CA"/>
      </w:rPr>
      <w:t xml:space="preserve">  403.232.1158</w:t>
    </w:r>
  </w:p>
  <w:p w14:paraId="7A6FF516" w14:textId="77777777" w:rsidR="00ED7A4E" w:rsidRDefault="002A671A" w:rsidP="00F768A1">
    <w:pPr>
      <w:pStyle w:val="Footer"/>
      <w:jc w:val="center"/>
      <w:rPr>
        <w:rFonts w:ascii="Arial Narrow" w:hAnsi="Arial Narrow"/>
        <w:b/>
        <w:color w:val="002060"/>
        <w:sz w:val="20"/>
        <w:szCs w:val="20"/>
        <w:lang w:val="fr-CA"/>
      </w:rPr>
    </w:pPr>
    <w:r>
      <w:rPr>
        <w:rFonts w:ascii="Arial Narrow" w:hAnsi="Arial Narrow"/>
        <w:b/>
        <w:color w:val="002060"/>
        <w:sz w:val="20"/>
        <w:szCs w:val="20"/>
        <w:lang w:val="fr-CA"/>
      </w:rPr>
      <w:t>www.crownpointenergy.com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0F50" w14:textId="77777777" w:rsidR="00B43FBA" w:rsidRDefault="00B43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7B0E6" w14:textId="77777777" w:rsidR="0037355C" w:rsidRDefault="0037355C" w:rsidP="00451CF4">
      <w:r>
        <w:separator/>
      </w:r>
    </w:p>
  </w:footnote>
  <w:footnote w:type="continuationSeparator" w:id="0">
    <w:p w14:paraId="194F8F5A" w14:textId="77777777" w:rsidR="0037355C" w:rsidRDefault="0037355C" w:rsidP="00451CF4">
      <w:r>
        <w:continuationSeparator/>
      </w:r>
    </w:p>
  </w:footnote>
  <w:footnote w:type="continuationNotice" w:id="1">
    <w:p w14:paraId="27FCCFE7" w14:textId="77777777" w:rsidR="0037355C" w:rsidRDefault="00373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6969" w14:textId="77777777" w:rsidR="00B43FBA" w:rsidRDefault="00B4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B93BE" w14:textId="77777777" w:rsidR="002A671A" w:rsidRDefault="002A671A" w:rsidP="00451CF4">
    <w:pPr>
      <w:pStyle w:val="Header"/>
      <w:ind w:left="540" w:hanging="540"/>
      <w:jc w:val="right"/>
    </w:pPr>
    <w:r>
      <w:rPr>
        <w:noProof/>
      </w:rPr>
      <w:drawing>
        <wp:inline distT="0" distB="0" distL="0" distR="0" wp14:anchorId="30E5D975" wp14:editId="7CD41E63">
          <wp:extent cx="1697355" cy="1038860"/>
          <wp:effectExtent l="1905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srcRect t="6818"/>
                  <a:stretch>
                    <a:fillRect/>
                  </a:stretch>
                </pic:blipFill>
                <pic:spPr bwMode="auto">
                  <a:xfrm>
                    <a:off x="0" y="0"/>
                    <a:ext cx="1697355" cy="1038860"/>
                  </a:xfrm>
                  <a:prstGeom prst="rect">
                    <a:avLst/>
                  </a:prstGeom>
                  <a:noFill/>
                  <a:ln w="9525">
                    <a:noFill/>
                    <a:miter lim="800000"/>
                    <a:headEnd/>
                    <a:tailEnd/>
                  </a:ln>
                </pic:spPr>
              </pic:pic>
            </a:graphicData>
          </a:graphic>
        </wp:inline>
      </w:drawing>
    </w:r>
  </w:p>
  <w:p w14:paraId="456FB61E" w14:textId="77777777" w:rsidR="002A671A" w:rsidRDefault="002A671A" w:rsidP="00451CF4">
    <w:pPr>
      <w:pStyle w:val="Header"/>
      <w:ind w:left="540" w:hanging="5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ACFB7" w14:textId="77777777" w:rsidR="00B43FBA" w:rsidRDefault="00B4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416895CE"/>
    <w:lvl w:ilvl="0">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1">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2">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3">
      <w:start w:val="1"/>
      <w:numFmt w:val="none"/>
      <w:lvlRestart w:val="0"/>
      <w:suff w:val="nothing"/>
      <w:lvlText w:val=""/>
      <w:lvlJc w:val="left"/>
      <w:pPr>
        <w:tabs>
          <w:tab w:val="num" w:pos="1440"/>
        </w:tabs>
        <w:ind w:left="720"/>
      </w:pPr>
      <w:rPr>
        <w:rFonts w:ascii="Times New Roman" w:hAnsi="Times New Roman" w:cs="Times New Roman"/>
        <w:b w:val="0"/>
        <w:i w:val="0"/>
        <w:caps w:val="0"/>
        <w:color w:val="auto"/>
        <w:sz w:val="22"/>
        <w:u w:val="none"/>
      </w:rPr>
    </w:lvl>
    <w:lvl w:ilvl="4">
      <w:start w:val="1"/>
      <w:numFmt w:val="decimal"/>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suff w:val="nothing"/>
      <w:lvlText w:val=""/>
      <w:lvlJc w:val="left"/>
      <w:pPr>
        <w:tabs>
          <w:tab w:val="num" w:pos="720"/>
        </w:tabs>
      </w:pPr>
      <w:rPr>
        <w:rFonts w:ascii="Times New Roman" w:hAnsi="Times New Roman" w:cs="Times New Roman"/>
        <w:b w:val="0"/>
        <w:i w:val="0"/>
        <w:caps w:val="0"/>
        <w:color w:val="auto"/>
        <w:sz w:val="18"/>
        <w:u w:val="none"/>
      </w:rPr>
    </w:lvl>
    <w:lvl w:ilvl="8">
      <w:start w:val="1"/>
      <w:numFmt w:val="decimal"/>
      <w:lvlText w:val="(%9)"/>
      <w:lvlJc w:val="left"/>
      <w:pPr>
        <w:tabs>
          <w:tab w:val="num" w:pos="900"/>
        </w:tabs>
        <w:ind w:left="720" w:hanging="720"/>
      </w:pPr>
      <w:rPr>
        <w:rFonts w:ascii="Times New Roman" w:hAnsi="Times New Roman" w:cs="Times New Roman"/>
        <w:b w:val="0"/>
        <w:i w:val="0"/>
        <w:caps w:val="0"/>
        <w:color w:val="auto"/>
        <w:sz w:val="12"/>
        <w:u w:val="none"/>
      </w:rPr>
    </w:lvl>
  </w:abstractNum>
  <w:abstractNum w:abstractNumId="1" w15:restartNumberingAfterBreak="0">
    <w:nsid w:val="012C29E5"/>
    <w:multiLevelType w:val="hybridMultilevel"/>
    <w:tmpl w:val="D24069C4"/>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5067914"/>
    <w:multiLevelType w:val="hybridMultilevel"/>
    <w:tmpl w:val="87764B36"/>
    <w:lvl w:ilvl="0" w:tplc="E16C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E5863"/>
    <w:multiLevelType w:val="hybridMultilevel"/>
    <w:tmpl w:val="11B0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BE5D24"/>
    <w:multiLevelType w:val="hybridMultilevel"/>
    <w:tmpl w:val="7E7E1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6" w15:restartNumberingAfterBreak="0">
    <w:nsid w:val="12B556C4"/>
    <w:multiLevelType w:val="hybridMultilevel"/>
    <w:tmpl w:val="B09863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15:restartNumberingAfterBreak="0">
    <w:nsid w:val="14577A96"/>
    <w:multiLevelType w:val="hybridMultilevel"/>
    <w:tmpl w:val="8D3A53C0"/>
    <w:lvl w:ilvl="0" w:tplc="10090001">
      <w:start w:val="1"/>
      <w:numFmt w:val="bullet"/>
      <w:lvlText w:val=""/>
      <w:lvlJc w:val="left"/>
      <w:pPr>
        <w:ind w:left="720" w:hanging="360"/>
      </w:pPr>
      <w:rPr>
        <w:rFonts w:ascii="Symbol" w:hAnsi="Symbol" w:hint="default"/>
      </w:rPr>
    </w:lvl>
    <w:lvl w:ilvl="1" w:tplc="5F8258F0">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8A11DC"/>
    <w:multiLevelType w:val="hybridMultilevel"/>
    <w:tmpl w:val="3D08BB54"/>
    <w:lvl w:ilvl="0" w:tplc="A14A278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A46E63"/>
    <w:multiLevelType w:val="hybridMultilevel"/>
    <w:tmpl w:val="10BA31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B902948"/>
    <w:multiLevelType w:val="hybridMultilevel"/>
    <w:tmpl w:val="CD7C8C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D617EC"/>
    <w:multiLevelType w:val="hybridMultilevel"/>
    <w:tmpl w:val="EC2E31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4B04C5"/>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FE10E4"/>
    <w:multiLevelType w:val="hybridMultilevel"/>
    <w:tmpl w:val="68028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0980EAD"/>
    <w:multiLevelType w:val="hybridMultilevel"/>
    <w:tmpl w:val="84C04322"/>
    <w:lvl w:ilvl="0" w:tplc="5F8258F0">
      <w:numFmt w:val="bullet"/>
      <w:lvlText w:val="-"/>
      <w:lvlJc w:val="left"/>
      <w:pPr>
        <w:ind w:left="1004" w:hanging="360"/>
      </w:pPr>
      <w:rPr>
        <w:rFonts w:ascii="Arial" w:eastAsia="Times New Roman" w:hAnsi="Arial" w:cs="Aria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15:restartNumberingAfterBreak="0">
    <w:nsid w:val="23510409"/>
    <w:multiLevelType w:val="hybridMultilevel"/>
    <w:tmpl w:val="0BD099FA"/>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32FE0003"/>
    <w:multiLevelType w:val="hybridMultilevel"/>
    <w:tmpl w:val="59404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71138"/>
    <w:multiLevelType w:val="hybridMultilevel"/>
    <w:tmpl w:val="7EF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77F0F"/>
    <w:multiLevelType w:val="hybridMultilevel"/>
    <w:tmpl w:val="8F368B92"/>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9" w15:restartNumberingAfterBreak="0">
    <w:nsid w:val="43060989"/>
    <w:multiLevelType w:val="hybridMultilevel"/>
    <w:tmpl w:val="E890588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0" w15:restartNumberingAfterBreak="0">
    <w:nsid w:val="45CF493B"/>
    <w:multiLevelType w:val="hybridMultilevel"/>
    <w:tmpl w:val="4E3C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A0421F"/>
    <w:multiLevelType w:val="hybridMultilevel"/>
    <w:tmpl w:val="B7F49D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A27161"/>
    <w:multiLevelType w:val="hybridMultilevel"/>
    <w:tmpl w:val="CFF8D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5A0A38"/>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AD73D7"/>
    <w:multiLevelType w:val="hybridMultilevel"/>
    <w:tmpl w:val="AEE87EBA"/>
    <w:lvl w:ilvl="0" w:tplc="04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1FC6DD3"/>
    <w:multiLevelType w:val="hybridMultilevel"/>
    <w:tmpl w:val="F4E0B8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624EAB"/>
    <w:multiLevelType w:val="hybridMultilevel"/>
    <w:tmpl w:val="545A7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AD6472"/>
    <w:multiLevelType w:val="hybridMultilevel"/>
    <w:tmpl w:val="4FC6D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C6162F"/>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9E7C79"/>
    <w:multiLevelType w:val="hybridMultilevel"/>
    <w:tmpl w:val="257A3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981771C"/>
    <w:multiLevelType w:val="hybridMultilevel"/>
    <w:tmpl w:val="5F443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02D5D06"/>
    <w:multiLevelType w:val="hybridMultilevel"/>
    <w:tmpl w:val="E9924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3A87E83"/>
    <w:multiLevelType w:val="hybridMultilevel"/>
    <w:tmpl w:val="70EA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ED52B3"/>
    <w:multiLevelType w:val="hybridMultilevel"/>
    <w:tmpl w:val="A8426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7EA5528"/>
    <w:multiLevelType w:val="hybridMultilevel"/>
    <w:tmpl w:val="D5E2E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BB9618F"/>
    <w:multiLevelType w:val="hybridMultilevel"/>
    <w:tmpl w:val="0052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4733F0"/>
    <w:multiLevelType w:val="hybridMultilevel"/>
    <w:tmpl w:val="9C722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DAB15B3"/>
    <w:multiLevelType w:val="multilevel"/>
    <w:tmpl w:val="8D80E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EAD222E"/>
    <w:multiLevelType w:val="hybridMultilevel"/>
    <w:tmpl w:val="148CA5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FF6113A"/>
    <w:multiLevelType w:val="hybridMultilevel"/>
    <w:tmpl w:val="220EEEF2"/>
    <w:lvl w:ilvl="0" w:tplc="521A2B4C">
      <w:start w:val="1"/>
      <w:numFmt w:val="lowerLetter"/>
      <w:lvlText w:val="(%1)"/>
      <w:lvlJc w:val="left"/>
      <w:pPr>
        <w:ind w:left="1800" w:hanging="360"/>
      </w:pPr>
      <w:rPr>
        <w:rFonts w:ascii="Arial" w:hAnsi="Arial" w:hint="default"/>
        <w:b w:val="0"/>
        <w:i w:val="0"/>
        <w:caps w:val="0"/>
        <w:sz w:val="20"/>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39E44B9"/>
    <w:multiLevelType w:val="hybridMultilevel"/>
    <w:tmpl w:val="3D4011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B819FB"/>
    <w:multiLevelType w:val="hybridMultilevel"/>
    <w:tmpl w:val="BB3A1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5025C1"/>
    <w:multiLevelType w:val="hybridMultilevel"/>
    <w:tmpl w:val="4F143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CB4464E"/>
    <w:multiLevelType w:val="hybridMultilevel"/>
    <w:tmpl w:val="9EE2C10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F2D22EE"/>
    <w:multiLevelType w:val="hybridMultilevel"/>
    <w:tmpl w:val="8D80E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834443473">
    <w:abstractNumId w:val="28"/>
  </w:num>
  <w:num w:numId="2" w16cid:durableId="818884816">
    <w:abstractNumId w:val="35"/>
  </w:num>
  <w:num w:numId="3" w16cid:durableId="1537934931">
    <w:abstractNumId w:val="13"/>
  </w:num>
  <w:num w:numId="4" w16cid:durableId="365328623">
    <w:abstractNumId w:val="7"/>
  </w:num>
  <w:num w:numId="5" w16cid:durableId="454951945">
    <w:abstractNumId w:val="25"/>
  </w:num>
  <w:num w:numId="6" w16cid:durableId="1308703213">
    <w:abstractNumId w:val="42"/>
  </w:num>
  <w:num w:numId="7" w16cid:durableId="728653578">
    <w:abstractNumId w:val="5"/>
  </w:num>
  <w:num w:numId="8" w16cid:durableId="820386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587890">
    <w:abstractNumId w:val="19"/>
  </w:num>
  <w:num w:numId="10" w16cid:durableId="68775209">
    <w:abstractNumId w:val="3"/>
  </w:num>
  <w:num w:numId="11" w16cid:durableId="671378792">
    <w:abstractNumId w:val="36"/>
  </w:num>
  <w:num w:numId="12" w16cid:durableId="478619354">
    <w:abstractNumId w:val="17"/>
  </w:num>
  <w:num w:numId="13" w16cid:durableId="985863260">
    <w:abstractNumId w:val="2"/>
  </w:num>
  <w:num w:numId="14" w16cid:durableId="1434978249">
    <w:abstractNumId w:val="26"/>
  </w:num>
  <w:num w:numId="15" w16cid:durableId="664549758">
    <w:abstractNumId w:val="21"/>
  </w:num>
  <w:num w:numId="16" w16cid:durableId="165287033">
    <w:abstractNumId w:val="40"/>
  </w:num>
  <w:num w:numId="17" w16cid:durableId="1421833949">
    <w:abstractNumId w:val="4"/>
  </w:num>
  <w:num w:numId="18" w16cid:durableId="792941993">
    <w:abstractNumId w:val="29"/>
  </w:num>
  <w:num w:numId="19" w16cid:durableId="726102610">
    <w:abstractNumId w:val="9"/>
  </w:num>
  <w:num w:numId="20" w16cid:durableId="2134207879">
    <w:abstractNumId w:val="32"/>
  </w:num>
  <w:num w:numId="21" w16cid:durableId="1405758176">
    <w:abstractNumId w:val="6"/>
  </w:num>
  <w:num w:numId="22" w16cid:durableId="871114297">
    <w:abstractNumId w:val="14"/>
  </w:num>
  <w:num w:numId="23" w16cid:durableId="1929076473">
    <w:abstractNumId w:val="15"/>
  </w:num>
  <w:num w:numId="24" w16cid:durableId="936332349">
    <w:abstractNumId w:val="18"/>
  </w:num>
  <w:num w:numId="25" w16cid:durableId="1606814645">
    <w:abstractNumId w:val="30"/>
  </w:num>
  <w:num w:numId="26" w16cid:durableId="1276913176">
    <w:abstractNumId w:val="27"/>
  </w:num>
  <w:num w:numId="27" w16cid:durableId="1066414291">
    <w:abstractNumId w:val="10"/>
  </w:num>
  <w:num w:numId="28" w16cid:durableId="391076173">
    <w:abstractNumId w:val="34"/>
  </w:num>
  <w:num w:numId="29" w16cid:durableId="156117149">
    <w:abstractNumId w:val="20"/>
  </w:num>
  <w:num w:numId="30" w16cid:durableId="437411721">
    <w:abstractNumId w:val="11"/>
  </w:num>
  <w:num w:numId="31" w16cid:durableId="749353614">
    <w:abstractNumId w:val="43"/>
  </w:num>
  <w:num w:numId="32" w16cid:durableId="1475099799">
    <w:abstractNumId w:val="38"/>
  </w:num>
  <w:num w:numId="33" w16cid:durableId="706293923">
    <w:abstractNumId w:val="44"/>
  </w:num>
  <w:num w:numId="34" w16cid:durableId="1546868293">
    <w:abstractNumId w:val="41"/>
  </w:num>
  <w:num w:numId="35" w16cid:durableId="1215775340">
    <w:abstractNumId w:val="23"/>
  </w:num>
  <w:num w:numId="36" w16cid:durableId="1723796565">
    <w:abstractNumId w:val="12"/>
  </w:num>
  <w:num w:numId="37" w16cid:durableId="1864901519">
    <w:abstractNumId w:val="37"/>
  </w:num>
  <w:num w:numId="38" w16cid:durableId="2028632461">
    <w:abstractNumId w:val="31"/>
  </w:num>
  <w:num w:numId="39" w16cid:durableId="2118141053">
    <w:abstractNumId w:val="22"/>
  </w:num>
  <w:num w:numId="40" w16cid:durableId="1127966106">
    <w:abstractNumId w:val="0"/>
  </w:num>
  <w:num w:numId="41" w16cid:durableId="778332530">
    <w:abstractNumId w:val="39"/>
  </w:num>
  <w:num w:numId="42" w16cid:durableId="1875997521">
    <w:abstractNumId w:val="24"/>
  </w:num>
  <w:num w:numId="43" w16cid:durableId="290013385">
    <w:abstractNumId w:val="16"/>
  </w:num>
  <w:num w:numId="44" w16cid:durableId="40567749">
    <w:abstractNumId w:val="1"/>
  </w:num>
  <w:num w:numId="45" w16cid:durableId="1049646232">
    <w:abstractNumId w:val="44"/>
  </w:num>
  <w:num w:numId="46" w16cid:durableId="1065372035">
    <w:abstractNumId w:val="33"/>
  </w:num>
  <w:num w:numId="47" w16cid:durableId="1049842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ctiveWritingStyle w:appName="MSWord" w:lang="es-A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US" w:vendorID="64" w:dllVersion="0" w:nlCheck="1" w:checkStyle="0"/>
  <w:activeWritingStyle w:appName="MSWord" w:lang="fr-CA" w:vendorID="64" w:dllVersion="0" w:nlCheck="1" w:checkStyle="0"/>
  <w:activeWritingStyle w:appName="MSWord" w:lang="en-US" w:vendorID="64" w:dllVersion="4096" w:nlCheck="1" w:checkStyle="0"/>
  <w:activeWritingStyle w:appName="MSWord" w:lang="fr-CA" w:vendorID="64" w:dllVersion="4096" w:nlCheck="1" w:checkStyle="0"/>
  <w:proofState w:spelling="clean" w:grammar="clean"/>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1~14490479||2~3||3~Note Offering - Issue  Settlement Series VII||5~JTO||6~JTO||8~DOCUMENTS||10~7/12/2025 10:40:56 PM||11~7/12/2025 10:40:56 PM||13~215835||14~False||17~public||18~JTO||19~JTO||21~True||22~True||25~069295||26~00030||27~317||28~SEC||29~GS||30~ACTIV||60~Crown Point Energy Inc.||61~M&amp;A and Financings||62~Oke, Jeffrey T.||63~Securities||64~General Securities||65~Active matter||74~Jeff Oke||75~Jeff Oke||76~WORD 2007||77~Documents||80~Jeff Oke||82~docx||85~7/12/2025 10:40:56 PM||99~1/1/0001 7:00:00 AM||102~False||106~C:\Users\jto\AppData\Roaming\iManage\Work\Recent\069295-00030-Crown Point Energy Inc.-M_A and Financings\Note Offering - Issue  Settlement Series VII(14490479.3).docx||107~1/1/0001 7:00:00 AM||109~7/14/2025 3:17:14 PM||112~1/1/0001 12:00:00 AM||113~7/12/2025 10:40:49 PM||114~7/12/2025 10:40:54 PM||117~True||118~False||124~False||"/>
    <w:docVar w:name="zzmp10mSEGsValidated" w:val="1"/>
    <w:docVar w:name="zzmp10NoTrailerPromptID" w:val="ACTIVE.13952236.2"/>
    <w:docVar w:name="zzmpCompatibilityMode" w:val="15"/>
  </w:docVars>
  <w:rsids>
    <w:rsidRoot w:val="00451CF4"/>
    <w:rsid w:val="00002052"/>
    <w:rsid w:val="00002CBC"/>
    <w:rsid w:val="00003873"/>
    <w:rsid w:val="00004044"/>
    <w:rsid w:val="000064D8"/>
    <w:rsid w:val="00010F36"/>
    <w:rsid w:val="00012D00"/>
    <w:rsid w:val="00013941"/>
    <w:rsid w:val="00016F54"/>
    <w:rsid w:val="00017090"/>
    <w:rsid w:val="00020D0D"/>
    <w:rsid w:val="0002124D"/>
    <w:rsid w:val="00021565"/>
    <w:rsid w:val="00023706"/>
    <w:rsid w:val="00023BC5"/>
    <w:rsid w:val="00023DBC"/>
    <w:rsid w:val="00025614"/>
    <w:rsid w:val="00025949"/>
    <w:rsid w:val="0002742B"/>
    <w:rsid w:val="000328AA"/>
    <w:rsid w:val="00033C41"/>
    <w:rsid w:val="00033EA2"/>
    <w:rsid w:val="000359CC"/>
    <w:rsid w:val="00035C7A"/>
    <w:rsid w:val="000365C5"/>
    <w:rsid w:val="00036D51"/>
    <w:rsid w:val="00040FBA"/>
    <w:rsid w:val="0004158B"/>
    <w:rsid w:val="0004284E"/>
    <w:rsid w:val="00042B65"/>
    <w:rsid w:val="00043229"/>
    <w:rsid w:val="00043586"/>
    <w:rsid w:val="00043C17"/>
    <w:rsid w:val="00043F8E"/>
    <w:rsid w:val="0004484E"/>
    <w:rsid w:val="0004588D"/>
    <w:rsid w:val="0004735E"/>
    <w:rsid w:val="0004747B"/>
    <w:rsid w:val="000504E8"/>
    <w:rsid w:val="00050555"/>
    <w:rsid w:val="00050A9F"/>
    <w:rsid w:val="00050DBD"/>
    <w:rsid w:val="000528F0"/>
    <w:rsid w:val="00057387"/>
    <w:rsid w:val="00061FDB"/>
    <w:rsid w:val="0006263A"/>
    <w:rsid w:val="00064773"/>
    <w:rsid w:val="00070BC7"/>
    <w:rsid w:val="000716D5"/>
    <w:rsid w:val="00071BCD"/>
    <w:rsid w:val="00071DF4"/>
    <w:rsid w:val="00077A03"/>
    <w:rsid w:val="00084355"/>
    <w:rsid w:val="00092E13"/>
    <w:rsid w:val="000932B1"/>
    <w:rsid w:val="00097F5E"/>
    <w:rsid w:val="000A1EF3"/>
    <w:rsid w:val="000B0A76"/>
    <w:rsid w:val="000B11A0"/>
    <w:rsid w:val="000B18A4"/>
    <w:rsid w:val="000B2104"/>
    <w:rsid w:val="000B226F"/>
    <w:rsid w:val="000B260D"/>
    <w:rsid w:val="000B2ECD"/>
    <w:rsid w:val="000B42AC"/>
    <w:rsid w:val="000B4702"/>
    <w:rsid w:val="000C124D"/>
    <w:rsid w:val="000C3157"/>
    <w:rsid w:val="000C5953"/>
    <w:rsid w:val="000D001A"/>
    <w:rsid w:val="000D0E50"/>
    <w:rsid w:val="000D3E93"/>
    <w:rsid w:val="000D45D4"/>
    <w:rsid w:val="000D7DDC"/>
    <w:rsid w:val="000E1597"/>
    <w:rsid w:val="000E3366"/>
    <w:rsid w:val="000E565B"/>
    <w:rsid w:val="000F076D"/>
    <w:rsid w:val="000F0AE5"/>
    <w:rsid w:val="000F113B"/>
    <w:rsid w:val="000F2EBB"/>
    <w:rsid w:val="000F4F65"/>
    <w:rsid w:val="000F5DC2"/>
    <w:rsid w:val="00100490"/>
    <w:rsid w:val="0010536B"/>
    <w:rsid w:val="00105738"/>
    <w:rsid w:val="00105A4A"/>
    <w:rsid w:val="00106A1F"/>
    <w:rsid w:val="00107F1A"/>
    <w:rsid w:val="00111924"/>
    <w:rsid w:val="00111AED"/>
    <w:rsid w:val="00111F93"/>
    <w:rsid w:val="0011381E"/>
    <w:rsid w:val="0011602C"/>
    <w:rsid w:val="00120076"/>
    <w:rsid w:val="001220FC"/>
    <w:rsid w:val="001221DA"/>
    <w:rsid w:val="00124B40"/>
    <w:rsid w:val="00124CC6"/>
    <w:rsid w:val="0012698E"/>
    <w:rsid w:val="001272A4"/>
    <w:rsid w:val="00127416"/>
    <w:rsid w:val="00130191"/>
    <w:rsid w:val="00130CE8"/>
    <w:rsid w:val="00133EFB"/>
    <w:rsid w:val="001340CF"/>
    <w:rsid w:val="00134D78"/>
    <w:rsid w:val="001350B6"/>
    <w:rsid w:val="00143924"/>
    <w:rsid w:val="001448D4"/>
    <w:rsid w:val="00147EB6"/>
    <w:rsid w:val="00150AAE"/>
    <w:rsid w:val="00150D8D"/>
    <w:rsid w:val="00151262"/>
    <w:rsid w:val="00152632"/>
    <w:rsid w:val="001531DF"/>
    <w:rsid w:val="001548FF"/>
    <w:rsid w:val="00156D23"/>
    <w:rsid w:val="0015763C"/>
    <w:rsid w:val="0016148F"/>
    <w:rsid w:val="00161E30"/>
    <w:rsid w:val="00163687"/>
    <w:rsid w:val="00163CC7"/>
    <w:rsid w:val="00163F57"/>
    <w:rsid w:val="00165DB6"/>
    <w:rsid w:val="00165FD0"/>
    <w:rsid w:val="00166A46"/>
    <w:rsid w:val="0016764C"/>
    <w:rsid w:val="00171E7C"/>
    <w:rsid w:val="00172E2F"/>
    <w:rsid w:val="001736B6"/>
    <w:rsid w:val="00175025"/>
    <w:rsid w:val="001757BE"/>
    <w:rsid w:val="00177A20"/>
    <w:rsid w:val="00180591"/>
    <w:rsid w:val="0018209F"/>
    <w:rsid w:val="00183B25"/>
    <w:rsid w:val="0018437C"/>
    <w:rsid w:val="00186D93"/>
    <w:rsid w:val="0019019A"/>
    <w:rsid w:val="00191DD8"/>
    <w:rsid w:val="0019349D"/>
    <w:rsid w:val="00193809"/>
    <w:rsid w:val="0019396D"/>
    <w:rsid w:val="00193DB3"/>
    <w:rsid w:val="001959BF"/>
    <w:rsid w:val="001962FB"/>
    <w:rsid w:val="00197745"/>
    <w:rsid w:val="001A0FBE"/>
    <w:rsid w:val="001A18FA"/>
    <w:rsid w:val="001A2143"/>
    <w:rsid w:val="001A2FFF"/>
    <w:rsid w:val="001A4EF4"/>
    <w:rsid w:val="001A5D38"/>
    <w:rsid w:val="001A750D"/>
    <w:rsid w:val="001A7D9F"/>
    <w:rsid w:val="001B3527"/>
    <w:rsid w:val="001B3DD2"/>
    <w:rsid w:val="001B4784"/>
    <w:rsid w:val="001B5749"/>
    <w:rsid w:val="001C13CF"/>
    <w:rsid w:val="001C23B1"/>
    <w:rsid w:val="001C4321"/>
    <w:rsid w:val="001C57CC"/>
    <w:rsid w:val="001C732D"/>
    <w:rsid w:val="001D1F97"/>
    <w:rsid w:val="001D2046"/>
    <w:rsid w:val="001D3C6E"/>
    <w:rsid w:val="001D4E4B"/>
    <w:rsid w:val="001D50E7"/>
    <w:rsid w:val="001D7957"/>
    <w:rsid w:val="001E04EC"/>
    <w:rsid w:val="001E082A"/>
    <w:rsid w:val="001E2415"/>
    <w:rsid w:val="001E38D5"/>
    <w:rsid w:val="001E52F0"/>
    <w:rsid w:val="001E7429"/>
    <w:rsid w:val="001F5DB2"/>
    <w:rsid w:val="001F6291"/>
    <w:rsid w:val="001F70CE"/>
    <w:rsid w:val="001F719A"/>
    <w:rsid w:val="002001A1"/>
    <w:rsid w:val="00201A1C"/>
    <w:rsid w:val="00202568"/>
    <w:rsid w:val="002037E5"/>
    <w:rsid w:val="00204799"/>
    <w:rsid w:val="0020498C"/>
    <w:rsid w:val="00204DD7"/>
    <w:rsid w:val="00205E97"/>
    <w:rsid w:val="0020731E"/>
    <w:rsid w:val="0021022C"/>
    <w:rsid w:val="0021087B"/>
    <w:rsid w:val="0021137C"/>
    <w:rsid w:val="00214319"/>
    <w:rsid w:val="002143DE"/>
    <w:rsid w:val="0021452F"/>
    <w:rsid w:val="00214A59"/>
    <w:rsid w:val="00216E19"/>
    <w:rsid w:val="00221DD0"/>
    <w:rsid w:val="00224562"/>
    <w:rsid w:val="002245B3"/>
    <w:rsid w:val="00224989"/>
    <w:rsid w:val="002250FD"/>
    <w:rsid w:val="0022581E"/>
    <w:rsid w:val="00226AF8"/>
    <w:rsid w:val="00227D59"/>
    <w:rsid w:val="002300CD"/>
    <w:rsid w:val="002305ED"/>
    <w:rsid w:val="0023725A"/>
    <w:rsid w:val="00237BD0"/>
    <w:rsid w:val="0024282E"/>
    <w:rsid w:val="00242953"/>
    <w:rsid w:val="00243DE1"/>
    <w:rsid w:val="00244EDD"/>
    <w:rsid w:val="002455EC"/>
    <w:rsid w:val="00246DC8"/>
    <w:rsid w:val="00250882"/>
    <w:rsid w:val="00251D5C"/>
    <w:rsid w:val="0025247B"/>
    <w:rsid w:val="00256865"/>
    <w:rsid w:val="00256BD8"/>
    <w:rsid w:val="00257531"/>
    <w:rsid w:val="00257631"/>
    <w:rsid w:val="00261490"/>
    <w:rsid w:val="00261E3B"/>
    <w:rsid w:val="0026227D"/>
    <w:rsid w:val="002649E7"/>
    <w:rsid w:val="0026513C"/>
    <w:rsid w:val="00265396"/>
    <w:rsid w:val="00270E00"/>
    <w:rsid w:val="00271DD1"/>
    <w:rsid w:val="002729B8"/>
    <w:rsid w:val="0027524E"/>
    <w:rsid w:val="002755B9"/>
    <w:rsid w:val="00276834"/>
    <w:rsid w:val="00276A89"/>
    <w:rsid w:val="00276D5A"/>
    <w:rsid w:val="00277BA3"/>
    <w:rsid w:val="00282185"/>
    <w:rsid w:val="00282271"/>
    <w:rsid w:val="00282EE9"/>
    <w:rsid w:val="0028761D"/>
    <w:rsid w:val="00290BF2"/>
    <w:rsid w:val="00292BEA"/>
    <w:rsid w:val="0029359E"/>
    <w:rsid w:val="00294A5A"/>
    <w:rsid w:val="002955AA"/>
    <w:rsid w:val="002A2079"/>
    <w:rsid w:val="002A49FB"/>
    <w:rsid w:val="002A5742"/>
    <w:rsid w:val="002A671A"/>
    <w:rsid w:val="002A7212"/>
    <w:rsid w:val="002A7277"/>
    <w:rsid w:val="002B0AA5"/>
    <w:rsid w:val="002B0C40"/>
    <w:rsid w:val="002B3F93"/>
    <w:rsid w:val="002B578C"/>
    <w:rsid w:val="002B58A2"/>
    <w:rsid w:val="002C1B3E"/>
    <w:rsid w:val="002C1DD2"/>
    <w:rsid w:val="002C1F1B"/>
    <w:rsid w:val="002C2CDE"/>
    <w:rsid w:val="002C35DF"/>
    <w:rsid w:val="002C476A"/>
    <w:rsid w:val="002D032F"/>
    <w:rsid w:val="002D12FD"/>
    <w:rsid w:val="002D18EB"/>
    <w:rsid w:val="002D2781"/>
    <w:rsid w:val="002D2B1A"/>
    <w:rsid w:val="002D2CA8"/>
    <w:rsid w:val="002D3324"/>
    <w:rsid w:val="002D437E"/>
    <w:rsid w:val="002D5F29"/>
    <w:rsid w:val="002D728B"/>
    <w:rsid w:val="002D7E84"/>
    <w:rsid w:val="002E10DF"/>
    <w:rsid w:val="002E1BE1"/>
    <w:rsid w:val="002E3BD6"/>
    <w:rsid w:val="002E4CEF"/>
    <w:rsid w:val="002E6351"/>
    <w:rsid w:val="002E696C"/>
    <w:rsid w:val="002F1211"/>
    <w:rsid w:val="002F138E"/>
    <w:rsid w:val="002F33FD"/>
    <w:rsid w:val="002F58C1"/>
    <w:rsid w:val="002F5ABA"/>
    <w:rsid w:val="00300A6A"/>
    <w:rsid w:val="00302DB2"/>
    <w:rsid w:val="00303475"/>
    <w:rsid w:val="0030594E"/>
    <w:rsid w:val="00306C05"/>
    <w:rsid w:val="00311088"/>
    <w:rsid w:val="003111C0"/>
    <w:rsid w:val="00311748"/>
    <w:rsid w:val="00312941"/>
    <w:rsid w:val="0031322E"/>
    <w:rsid w:val="0031396D"/>
    <w:rsid w:val="00314102"/>
    <w:rsid w:val="00314734"/>
    <w:rsid w:val="00315C11"/>
    <w:rsid w:val="00317357"/>
    <w:rsid w:val="003176C0"/>
    <w:rsid w:val="00321C7B"/>
    <w:rsid w:val="00321E33"/>
    <w:rsid w:val="003223CF"/>
    <w:rsid w:val="00322732"/>
    <w:rsid w:val="00326214"/>
    <w:rsid w:val="00326995"/>
    <w:rsid w:val="003300CB"/>
    <w:rsid w:val="00330EAF"/>
    <w:rsid w:val="00331B5F"/>
    <w:rsid w:val="00331FEE"/>
    <w:rsid w:val="00331FFF"/>
    <w:rsid w:val="00335AB7"/>
    <w:rsid w:val="00335EAB"/>
    <w:rsid w:val="0033680E"/>
    <w:rsid w:val="003409A2"/>
    <w:rsid w:val="0034165A"/>
    <w:rsid w:val="0034194B"/>
    <w:rsid w:val="00341BE4"/>
    <w:rsid w:val="00342C66"/>
    <w:rsid w:val="00347D43"/>
    <w:rsid w:val="003510F5"/>
    <w:rsid w:val="00351B1F"/>
    <w:rsid w:val="00352472"/>
    <w:rsid w:val="003535B4"/>
    <w:rsid w:val="0035496E"/>
    <w:rsid w:val="00356261"/>
    <w:rsid w:val="00356348"/>
    <w:rsid w:val="003565FD"/>
    <w:rsid w:val="00360903"/>
    <w:rsid w:val="00360B79"/>
    <w:rsid w:val="00361D69"/>
    <w:rsid w:val="00362AC3"/>
    <w:rsid w:val="00363E05"/>
    <w:rsid w:val="00364347"/>
    <w:rsid w:val="003651A6"/>
    <w:rsid w:val="0036598D"/>
    <w:rsid w:val="003660A7"/>
    <w:rsid w:val="00366F03"/>
    <w:rsid w:val="0037355C"/>
    <w:rsid w:val="00373A5A"/>
    <w:rsid w:val="00375815"/>
    <w:rsid w:val="00376229"/>
    <w:rsid w:val="0038056F"/>
    <w:rsid w:val="0038118E"/>
    <w:rsid w:val="0038150D"/>
    <w:rsid w:val="00381F7A"/>
    <w:rsid w:val="003824C6"/>
    <w:rsid w:val="003828A1"/>
    <w:rsid w:val="00382FD1"/>
    <w:rsid w:val="00384EE0"/>
    <w:rsid w:val="00385916"/>
    <w:rsid w:val="003871F4"/>
    <w:rsid w:val="00387B39"/>
    <w:rsid w:val="003911F5"/>
    <w:rsid w:val="003922E6"/>
    <w:rsid w:val="00397FCF"/>
    <w:rsid w:val="003A153C"/>
    <w:rsid w:val="003A2584"/>
    <w:rsid w:val="003A364B"/>
    <w:rsid w:val="003A4861"/>
    <w:rsid w:val="003A52D3"/>
    <w:rsid w:val="003A5D6C"/>
    <w:rsid w:val="003A6999"/>
    <w:rsid w:val="003A7F98"/>
    <w:rsid w:val="003B034C"/>
    <w:rsid w:val="003B0C94"/>
    <w:rsid w:val="003B10AC"/>
    <w:rsid w:val="003B161A"/>
    <w:rsid w:val="003B1A61"/>
    <w:rsid w:val="003B3C88"/>
    <w:rsid w:val="003B51FA"/>
    <w:rsid w:val="003B6B71"/>
    <w:rsid w:val="003C1736"/>
    <w:rsid w:val="003C2512"/>
    <w:rsid w:val="003C3173"/>
    <w:rsid w:val="003C5C0A"/>
    <w:rsid w:val="003D0414"/>
    <w:rsid w:val="003D056F"/>
    <w:rsid w:val="003D2A18"/>
    <w:rsid w:val="003D2ABA"/>
    <w:rsid w:val="003D3CB8"/>
    <w:rsid w:val="003D46D7"/>
    <w:rsid w:val="003D5265"/>
    <w:rsid w:val="003D6FD4"/>
    <w:rsid w:val="003E1653"/>
    <w:rsid w:val="003E2504"/>
    <w:rsid w:val="003E749F"/>
    <w:rsid w:val="003E7896"/>
    <w:rsid w:val="003E78A4"/>
    <w:rsid w:val="003F11B9"/>
    <w:rsid w:val="003F2629"/>
    <w:rsid w:val="003F2DC9"/>
    <w:rsid w:val="003F390F"/>
    <w:rsid w:val="003F3DB3"/>
    <w:rsid w:val="003F48A8"/>
    <w:rsid w:val="003F6225"/>
    <w:rsid w:val="003F6502"/>
    <w:rsid w:val="003F6BC2"/>
    <w:rsid w:val="003F759D"/>
    <w:rsid w:val="004040D4"/>
    <w:rsid w:val="00404FBC"/>
    <w:rsid w:val="004050AA"/>
    <w:rsid w:val="00406C3A"/>
    <w:rsid w:val="00410670"/>
    <w:rsid w:val="00411ECA"/>
    <w:rsid w:val="00415EE8"/>
    <w:rsid w:val="004162E7"/>
    <w:rsid w:val="0041732C"/>
    <w:rsid w:val="0042016C"/>
    <w:rsid w:val="00420A54"/>
    <w:rsid w:val="0042130F"/>
    <w:rsid w:val="0042133D"/>
    <w:rsid w:val="00421439"/>
    <w:rsid w:val="004226A6"/>
    <w:rsid w:val="00422F75"/>
    <w:rsid w:val="004230C2"/>
    <w:rsid w:val="00423424"/>
    <w:rsid w:val="00424546"/>
    <w:rsid w:val="00424A5E"/>
    <w:rsid w:val="00425CF4"/>
    <w:rsid w:val="0042733B"/>
    <w:rsid w:val="00427A41"/>
    <w:rsid w:val="0043147E"/>
    <w:rsid w:val="00431AE5"/>
    <w:rsid w:val="00433016"/>
    <w:rsid w:val="00433408"/>
    <w:rsid w:val="004365FF"/>
    <w:rsid w:val="00440E89"/>
    <w:rsid w:val="00442A8E"/>
    <w:rsid w:val="0044467D"/>
    <w:rsid w:val="00444737"/>
    <w:rsid w:val="00444BB3"/>
    <w:rsid w:val="00444DAF"/>
    <w:rsid w:val="00451504"/>
    <w:rsid w:val="00451CF4"/>
    <w:rsid w:val="004524AF"/>
    <w:rsid w:val="00455D4F"/>
    <w:rsid w:val="004561CC"/>
    <w:rsid w:val="004561FE"/>
    <w:rsid w:val="00456BA5"/>
    <w:rsid w:val="004606BC"/>
    <w:rsid w:val="004607BF"/>
    <w:rsid w:val="0046388A"/>
    <w:rsid w:val="00467343"/>
    <w:rsid w:val="0047043F"/>
    <w:rsid w:val="00471421"/>
    <w:rsid w:val="00472F63"/>
    <w:rsid w:val="00473983"/>
    <w:rsid w:val="00473BB3"/>
    <w:rsid w:val="00476357"/>
    <w:rsid w:val="004765E0"/>
    <w:rsid w:val="00477D6C"/>
    <w:rsid w:val="00481185"/>
    <w:rsid w:val="004835F9"/>
    <w:rsid w:val="004837E0"/>
    <w:rsid w:val="0048492B"/>
    <w:rsid w:val="00486ADF"/>
    <w:rsid w:val="00487DF1"/>
    <w:rsid w:val="004915EA"/>
    <w:rsid w:val="00491C14"/>
    <w:rsid w:val="004946E4"/>
    <w:rsid w:val="004951CB"/>
    <w:rsid w:val="004A125B"/>
    <w:rsid w:val="004A22F6"/>
    <w:rsid w:val="004A56D3"/>
    <w:rsid w:val="004A5E44"/>
    <w:rsid w:val="004A62EF"/>
    <w:rsid w:val="004A72E9"/>
    <w:rsid w:val="004B0C01"/>
    <w:rsid w:val="004B3239"/>
    <w:rsid w:val="004B3350"/>
    <w:rsid w:val="004B38BC"/>
    <w:rsid w:val="004B7A11"/>
    <w:rsid w:val="004C41BA"/>
    <w:rsid w:val="004C7547"/>
    <w:rsid w:val="004D007F"/>
    <w:rsid w:val="004D1773"/>
    <w:rsid w:val="004D43B3"/>
    <w:rsid w:val="004D53DC"/>
    <w:rsid w:val="004D6DA4"/>
    <w:rsid w:val="004D7A0C"/>
    <w:rsid w:val="004E00F1"/>
    <w:rsid w:val="004E1F41"/>
    <w:rsid w:val="004E275F"/>
    <w:rsid w:val="004E4012"/>
    <w:rsid w:val="004E7A93"/>
    <w:rsid w:val="004F14A0"/>
    <w:rsid w:val="004F1A2A"/>
    <w:rsid w:val="004F3AF4"/>
    <w:rsid w:val="005031C4"/>
    <w:rsid w:val="00503790"/>
    <w:rsid w:val="005047CA"/>
    <w:rsid w:val="00504942"/>
    <w:rsid w:val="00505674"/>
    <w:rsid w:val="00507610"/>
    <w:rsid w:val="00510753"/>
    <w:rsid w:val="005108D5"/>
    <w:rsid w:val="00511BFC"/>
    <w:rsid w:val="005125B4"/>
    <w:rsid w:val="00512967"/>
    <w:rsid w:val="00516385"/>
    <w:rsid w:val="00521406"/>
    <w:rsid w:val="00525728"/>
    <w:rsid w:val="00525A77"/>
    <w:rsid w:val="00526C37"/>
    <w:rsid w:val="00527E54"/>
    <w:rsid w:val="00530967"/>
    <w:rsid w:val="00534994"/>
    <w:rsid w:val="00534BBD"/>
    <w:rsid w:val="00535FCD"/>
    <w:rsid w:val="00537C71"/>
    <w:rsid w:val="00545286"/>
    <w:rsid w:val="00545AF7"/>
    <w:rsid w:val="00550248"/>
    <w:rsid w:val="005510D2"/>
    <w:rsid w:val="0055136D"/>
    <w:rsid w:val="005530D5"/>
    <w:rsid w:val="005537C0"/>
    <w:rsid w:val="005538A3"/>
    <w:rsid w:val="00554BA3"/>
    <w:rsid w:val="00557B5A"/>
    <w:rsid w:val="00557EF1"/>
    <w:rsid w:val="00560333"/>
    <w:rsid w:val="0056043F"/>
    <w:rsid w:val="00560BF7"/>
    <w:rsid w:val="00561698"/>
    <w:rsid w:val="00561DCA"/>
    <w:rsid w:val="0056207A"/>
    <w:rsid w:val="00562B74"/>
    <w:rsid w:val="005635F2"/>
    <w:rsid w:val="005642EA"/>
    <w:rsid w:val="00564F26"/>
    <w:rsid w:val="005650AA"/>
    <w:rsid w:val="005677EF"/>
    <w:rsid w:val="00567DAB"/>
    <w:rsid w:val="00570F49"/>
    <w:rsid w:val="00575CCA"/>
    <w:rsid w:val="00576FAF"/>
    <w:rsid w:val="00577316"/>
    <w:rsid w:val="00580163"/>
    <w:rsid w:val="005808F2"/>
    <w:rsid w:val="00582E74"/>
    <w:rsid w:val="00585291"/>
    <w:rsid w:val="00585A15"/>
    <w:rsid w:val="00585AFD"/>
    <w:rsid w:val="00586159"/>
    <w:rsid w:val="00590381"/>
    <w:rsid w:val="005903FD"/>
    <w:rsid w:val="00592C42"/>
    <w:rsid w:val="00595CFF"/>
    <w:rsid w:val="005A3BED"/>
    <w:rsid w:val="005A54AE"/>
    <w:rsid w:val="005A76EE"/>
    <w:rsid w:val="005B0CA0"/>
    <w:rsid w:val="005B101B"/>
    <w:rsid w:val="005B1ABC"/>
    <w:rsid w:val="005B2A9F"/>
    <w:rsid w:val="005B3A0F"/>
    <w:rsid w:val="005B3B95"/>
    <w:rsid w:val="005B54CC"/>
    <w:rsid w:val="005B57D3"/>
    <w:rsid w:val="005B5DEC"/>
    <w:rsid w:val="005B66FF"/>
    <w:rsid w:val="005B6E81"/>
    <w:rsid w:val="005B7CF0"/>
    <w:rsid w:val="005C0268"/>
    <w:rsid w:val="005C0484"/>
    <w:rsid w:val="005C1A8F"/>
    <w:rsid w:val="005C2CAA"/>
    <w:rsid w:val="005C42FD"/>
    <w:rsid w:val="005C51FA"/>
    <w:rsid w:val="005C5F09"/>
    <w:rsid w:val="005D19BE"/>
    <w:rsid w:val="005D220E"/>
    <w:rsid w:val="005D3131"/>
    <w:rsid w:val="005D4AE2"/>
    <w:rsid w:val="005D59C7"/>
    <w:rsid w:val="005D5E6B"/>
    <w:rsid w:val="005D6CDC"/>
    <w:rsid w:val="005D7A7F"/>
    <w:rsid w:val="005E037E"/>
    <w:rsid w:val="005E10D3"/>
    <w:rsid w:val="005E150A"/>
    <w:rsid w:val="005E47B1"/>
    <w:rsid w:val="005E5C39"/>
    <w:rsid w:val="005E6FD2"/>
    <w:rsid w:val="005E7D4B"/>
    <w:rsid w:val="005F2B3F"/>
    <w:rsid w:val="005F3BD4"/>
    <w:rsid w:val="005F4C69"/>
    <w:rsid w:val="00603465"/>
    <w:rsid w:val="00603AF9"/>
    <w:rsid w:val="00604D4C"/>
    <w:rsid w:val="00612407"/>
    <w:rsid w:val="006129D0"/>
    <w:rsid w:val="00614D39"/>
    <w:rsid w:val="006152F0"/>
    <w:rsid w:val="00615EAB"/>
    <w:rsid w:val="00616468"/>
    <w:rsid w:val="00620130"/>
    <w:rsid w:val="006205E9"/>
    <w:rsid w:val="00621BDE"/>
    <w:rsid w:val="0062427C"/>
    <w:rsid w:val="0062710F"/>
    <w:rsid w:val="00630F44"/>
    <w:rsid w:val="00634146"/>
    <w:rsid w:val="00636042"/>
    <w:rsid w:val="0063768C"/>
    <w:rsid w:val="006429BF"/>
    <w:rsid w:val="00643A42"/>
    <w:rsid w:val="006440C6"/>
    <w:rsid w:val="006441EC"/>
    <w:rsid w:val="006450F3"/>
    <w:rsid w:val="00647903"/>
    <w:rsid w:val="0065036C"/>
    <w:rsid w:val="00650B31"/>
    <w:rsid w:val="00651DB8"/>
    <w:rsid w:val="00652FDE"/>
    <w:rsid w:val="006536A0"/>
    <w:rsid w:val="006537C6"/>
    <w:rsid w:val="00654301"/>
    <w:rsid w:val="00657FED"/>
    <w:rsid w:val="00665CD8"/>
    <w:rsid w:val="006676F8"/>
    <w:rsid w:val="00671196"/>
    <w:rsid w:val="00671597"/>
    <w:rsid w:val="00673696"/>
    <w:rsid w:val="00673AE9"/>
    <w:rsid w:val="00674C25"/>
    <w:rsid w:val="006765D3"/>
    <w:rsid w:val="00677CD5"/>
    <w:rsid w:val="00680B0F"/>
    <w:rsid w:val="0068141D"/>
    <w:rsid w:val="0068268A"/>
    <w:rsid w:val="00682D56"/>
    <w:rsid w:val="00687575"/>
    <w:rsid w:val="0069094C"/>
    <w:rsid w:val="00691764"/>
    <w:rsid w:val="00692619"/>
    <w:rsid w:val="006927BD"/>
    <w:rsid w:val="006A00E1"/>
    <w:rsid w:val="006A05C7"/>
    <w:rsid w:val="006A0FBE"/>
    <w:rsid w:val="006A29AE"/>
    <w:rsid w:val="006A46F3"/>
    <w:rsid w:val="006A49D9"/>
    <w:rsid w:val="006B0B93"/>
    <w:rsid w:val="006B19DD"/>
    <w:rsid w:val="006B42DD"/>
    <w:rsid w:val="006B76F6"/>
    <w:rsid w:val="006C31C2"/>
    <w:rsid w:val="006C3601"/>
    <w:rsid w:val="006C5430"/>
    <w:rsid w:val="006D2324"/>
    <w:rsid w:val="006D58DE"/>
    <w:rsid w:val="006D70DD"/>
    <w:rsid w:val="006E01EA"/>
    <w:rsid w:val="006E2A6A"/>
    <w:rsid w:val="006E2E70"/>
    <w:rsid w:val="006E3BE3"/>
    <w:rsid w:val="006E3CA5"/>
    <w:rsid w:val="006E3DAB"/>
    <w:rsid w:val="006E4BCC"/>
    <w:rsid w:val="006E4FDF"/>
    <w:rsid w:val="006F0463"/>
    <w:rsid w:val="006F3177"/>
    <w:rsid w:val="006F49B6"/>
    <w:rsid w:val="006F574E"/>
    <w:rsid w:val="006F6422"/>
    <w:rsid w:val="006F79CF"/>
    <w:rsid w:val="007017C7"/>
    <w:rsid w:val="007035D8"/>
    <w:rsid w:val="00704C4B"/>
    <w:rsid w:val="00705876"/>
    <w:rsid w:val="007068A8"/>
    <w:rsid w:val="00706B11"/>
    <w:rsid w:val="00710380"/>
    <w:rsid w:val="00710E87"/>
    <w:rsid w:val="00712A5F"/>
    <w:rsid w:val="00712DEE"/>
    <w:rsid w:val="0071382D"/>
    <w:rsid w:val="00714855"/>
    <w:rsid w:val="00715260"/>
    <w:rsid w:val="00716692"/>
    <w:rsid w:val="007176BE"/>
    <w:rsid w:val="007217F0"/>
    <w:rsid w:val="007225FB"/>
    <w:rsid w:val="0072396E"/>
    <w:rsid w:val="00723A6C"/>
    <w:rsid w:val="007250DB"/>
    <w:rsid w:val="0072716B"/>
    <w:rsid w:val="007308DC"/>
    <w:rsid w:val="00731862"/>
    <w:rsid w:val="0073215F"/>
    <w:rsid w:val="007323F4"/>
    <w:rsid w:val="00732D37"/>
    <w:rsid w:val="00732E00"/>
    <w:rsid w:val="00733B9A"/>
    <w:rsid w:val="007350C5"/>
    <w:rsid w:val="007359BD"/>
    <w:rsid w:val="0073723B"/>
    <w:rsid w:val="00737588"/>
    <w:rsid w:val="00741B18"/>
    <w:rsid w:val="00742571"/>
    <w:rsid w:val="007476F4"/>
    <w:rsid w:val="00750E2B"/>
    <w:rsid w:val="007541AF"/>
    <w:rsid w:val="0075610D"/>
    <w:rsid w:val="007573A3"/>
    <w:rsid w:val="00760643"/>
    <w:rsid w:val="007607DA"/>
    <w:rsid w:val="007623D2"/>
    <w:rsid w:val="00764D43"/>
    <w:rsid w:val="007706BB"/>
    <w:rsid w:val="00771949"/>
    <w:rsid w:val="00772EDD"/>
    <w:rsid w:val="00774F93"/>
    <w:rsid w:val="00780C91"/>
    <w:rsid w:val="00782B0E"/>
    <w:rsid w:val="00784275"/>
    <w:rsid w:val="007902A7"/>
    <w:rsid w:val="0079101C"/>
    <w:rsid w:val="00791696"/>
    <w:rsid w:val="00792DE7"/>
    <w:rsid w:val="00794110"/>
    <w:rsid w:val="007943B5"/>
    <w:rsid w:val="007965EC"/>
    <w:rsid w:val="00796733"/>
    <w:rsid w:val="007967A2"/>
    <w:rsid w:val="00796FBE"/>
    <w:rsid w:val="00796FD4"/>
    <w:rsid w:val="007A0BC2"/>
    <w:rsid w:val="007B1463"/>
    <w:rsid w:val="007B278E"/>
    <w:rsid w:val="007B2A35"/>
    <w:rsid w:val="007B3EA0"/>
    <w:rsid w:val="007B608F"/>
    <w:rsid w:val="007B669D"/>
    <w:rsid w:val="007C0668"/>
    <w:rsid w:val="007C0984"/>
    <w:rsid w:val="007C2985"/>
    <w:rsid w:val="007C5641"/>
    <w:rsid w:val="007C5BC3"/>
    <w:rsid w:val="007C6484"/>
    <w:rsid w:val="007D0C26"/>
    <w:rsid w:val="007D1BFB"/>
    <w:rsid w:val="007D2EC1"/>
    <w:rsid w:val="007D3FA8"/>
    <w:rsid w:val="007D4AFB"/>
    <w:rsid w:val="007D6AB7"/>
    <w:rsid w:val="007E009C"/>
    <w:rsid w:val="007E148B"/>
    <w:rsid w:val="007E2D9A"/>
    <w:rsid w:val="007E51B9"/>
    <w:rsid w:val="007E7C6B"/>
    <w:rsid w:val="007F029A"/>
    <w:rsid w:val="007F4A31"/>
    <w:rsid w:val="007F60DD"/>
    <w:rsid w:val="007F7102"/>
    <w:rsid w:val="007F7668"/>
    <w:rsid w:val="00801187"/>
    <w:rsid w:val="0080247B"/>
    <w:rsid w:val="008031E9"/>
    <w:rsid w:val="00804AC8"/>
    <w:rsid w:val="008077EB"/>
    <w:rsid w:val="008100FA"/>
    <w:rsid w:val="00810E7B"/>
    <w:rsid w:val="008120DC"/>
    <w:rsid w:val="0081326E"/>
    <w:rsid w:val="00813ACB"/>
    <w:rsid w:val="00813B93"/>
    <w:rsid w:val="008152FC"/>
    <w:rsid w:val="00815A2C"/>
    <w:rsid w:val="00816866"/>
    <w:rsid w:val="00817879"/>
    <w:rsid w:val="00821524"/>
    <w:rsid w:val="00821935"/>
    <w:rsid w:val="0082234E"/>
    <w:rsid w:val="00824AF3"/>
    <w:rsid w:val="00824B0A"/>
    <w:rsid w:val="00825597"/>
    <w:rsid w:val="00826004"/>
    <w:rsid w:val="008262F6"/>
    <w:rsid w:val="00826B25"/>
    <w:rsid w:val="008275CC"/>
    <w:rsid w:val="008335CD"/>
    <w:rsid w:val="00834882"/>
    <w:rsid w:val="0083503B"/>
    <w:rsid w:val="00835906"/>
    <w:rsid w:val="008359E3"/>
    <w:rsid w:val="00836849"/>
    <w:rsid w:val="00836FE6"/>
    <w:rsid w:val="0083782D"/>
    <w:rsid w:val="00841A1C"/>
    <w:rsid w:val="008424E2"/>
    <w:rsid w:val="008438D6"/>
    <w:rsid w:val="00843B59"/>
    <w:rsid w:val="00844E6E"/>
    <w:rsid w:val="008464E0"/>
    <w:rsid w:val="008527B2"/>
    <w:rsid w:val="00855332"/>
    <w:rsid w:val="008562E0"/>
    <w:rsid w:val="00856984"/>
    <w:rsid w:val="008573AF"/>
    <w:rsid w:val="00857C65"/>
    <w:rsid w:val="00857CD0"/>
    <w:rsid w:val="00860011"/>
    <w:rsid w:val="00860260"/>
    <w:rsid w:val="00860FDB"/>
    <w:rsid w:val="00861EBD"/>
    <w:rsid w:val="008624FE"/>
    <w:rsid w:val="00862703"/>
    <w:rsid w:val="00866799"/>
    <w:rsid w:val="008667EA"/>
    <w:rsid w:val="008701C5"/>
    <w:rsid w:val="0087035E"/>
    <w:rsid w:val="00870BD2"/>
    <w:rsid w:val="00870C86"/>
    <w:rsid w:val="0087217B"/>
    <w:rsid w:val="00875D8F"/>
    <w:rsid w:val="00876008"/>
    <w:rsid w:val="0088053F"/>
    <w:rsid w:val="008805F3"/>
    <w:rsid w:val="008809C0"/>
    <w:rsid w:val="0088103E"/>
    <w:rsid w:val="00881BA5"/>
    <w:rsid w:val="00882412"/>
    <w:rsid w:val="00882A70"/>
    <w:rsid w:val="00883A89"/>
    <w:rsid w:val="008872D7"/>
    <w:rsid w:val="00890099"/>
    <w:rsid w:val="008900FE"/>
    <w:rsid w:val="00890F97"/>
    <w:rsid w:val="00895F23"/>
    <w:rsid w:val="008A022D"/>
    <w:rsid w:val="008A143F"/>
    <w:rsid w:val="008A18E7"/>
    <w:rsid w:val="008A4513"/>
    <w:rsid w:val="008A49FA"/>
    <w:rsid w:val="008A4B22"/>
    <w:rsid w:val="008A56D8"/>
    <w:rsid w:val="008A624E"/>
    <w:rsid w:val="008A6BA9"/>
    <w:rsid w:val="008A75ED"/>
    <w:rsid w:val="008B2B13"/>
    <w:rsid w:val="008B5CC5"/>
    <w:rsid w:val="008B69C7"/>
    <w:rsid w:val="008B78DC"/>
    <w:rsid w:val="008C05F6"/>
    <w:rsid w:val="008C0F33"/>
    <w:rsid w:val="008C1019"/>
    <w:rsid w:val="008C1295"/>
    <w:rsid w:val="008C20EC"/>
    <w:rsid w:val="008D091D"/>
    <w:rsid w:val="008D1042"/>
    <w:rsid w:val="008D19C4"/>
    <w:rsid w:val="008D292B"/>
    <w:rsid w:val="008D2C84"/>
    <w:rsid w:val="008D41B2"/>
    <w:rsid w:val="008D470D"/>
    <w:rsid w:val="008D4C13"/>
    <w:rsid w:val="008D7AFB"/>
    <w:rsid w:val="008E0951"/>
    <w:rsid w:val="008E0F22"/>
    <w:rsid w:val="008E16E3"/>
    <w:rsid w:val="008E2129"/>
    <w:rsid w:val="008E411C"/>
    <w:rsid w:val="008E49CD"/>
    <w:rsid w:val="008E5270"/>
    <w:rsid w:val="008F120E"/>
    <w:rsid w:val="008F1BFD"/>
    <w:rsid w:val="008F51EB"/>
    <w:rsid w:val="008F5603"/>
    <w:rsid w:val="008F70DB"/>
    <w:rsid w:val="008F7A9E"/>
    <w:rsid w:val="0090032E"/>
    <w:rsid w:val="00900B13"/>
    <w:rsid w:val="00900F80"/>
    <w:rsid w:val="00902562"/>
    <w:rsid w:val="00903D11"/>
    <w:rsid w:val="00907AB0"/>
    <w:rsid w:val="00907DC9"/>
    <w:rsid w:val="009106CB"/>
    <w:rsid w:val="00911E23"/>
    <w:rsid w:val="00912885"/>
    <w:rsid w:val="00915DBB"/>
    <w:rsid w:val="009202BA"/>
    <w:rsid w:val="009204F7"/>
    <w:rsid w:val="00920EEF"/>
    <w:rsid w:val="009238DC"/>
    <w:rsid w:val="00925A81"/>
    <w:rsid w:val="00925C49"/>
    <w:rsid w:val="00926F1B"/>
    <w:rsid w:val="00930A9B"/>
    <w:rsid w:val="00930BAD"/>
    <w:rsid w:val="00934D3A"/>
    <w:rsid w:val="00935F09"/>
    <w:rsid w:val="009378C1"/>
    <w:rsid w:val="00937CED"/>
    <w:rsid w:val="00944361"/>
    <w:rsid w:val="0094455C"/>
    <w:rsid w:val="009448CC"/>
    <w:rsid w:val="0095091C"/>
    <w:rsid w:val="00950AA0"/>
    <w:rsid w:val="0095155B"/>
    <w:rsid w:val="00951EC6"/>
    <w:rsid w:val="00953B3F"/>
    <w:rsid w:val="00955565"/>
    <w:rsid w:val="00957300"/>
    <w:rsid w:val="00957E3D"/>
    <w:rsid w:val="00961051"/>
    <w:rsid w:val="00961975"/>
    <w:rsid w:val="00963AA7"/>
    <w:rsid w:val="0096680F"/>
    <w:rsid w:val="0096744F"/>
    <w:rsid w:val="00971D7F"/>
    <w:rsid w:val="0097313E"/>
    <w:rsid w:val="00973A5E"/>
    <w:rsid w:val="00975DCF"/>
    <w:rsid w:val="00982DAA"/>
    <w:rsid w:val="00982DAE"/>
    <w:rsid w:val="009839F3"/>
    <w:rsid w:val="0098509E"/>
    <w:rsid w:val="009851ED"/>
    <w:rsid w:val="009857AA"/>
    <w:rsid w:val="00987DDD"/>
    <w:rsid w:val="009906BB"/>
    <w:rsid w:val="00990C4D"/>
    <w:rsid w:val="0099102E"/>
    <w:rsid w:val="00995198"/>
    <w:rsid w:val="009963AA"/>
    <w:rsid w:val="00996D4E"/>
    <w:rsid w:val="00997C3F"/>
    <w:rsid w:val="00997CEA"/>
    <w:rsid w:val="009A0939"/>
    <w:rsid w:val="009A1BB3"/>
    <w:rsid w:val="009A1FA6"/>
    <w:rsid w:val="009A5786"/>
    <w:rsid w:val="009A5C8D"/>
    <w:rsid w:val="009A6AD7"/>
    <w:rsid w:val="009A6CC7"/>
    <w:rsid w:val="009A6E28"/>
    <w:rsid w:val="009A734E"/>
    <w:rsid w:val="009B046E"/>
    <w:rsid w:val="009B0F06"/>
    <w:rsid w:val="009B2468"/>
    <w:rsid w:val="009B2F2C"/>
    <w:rsid w:val="009B438D"/>
    <w:rsid w:val="009B45DF"/>
    <w:rsid w:val="009C1A8D"/>
    <w:rsid w:val="009C2921"/>
    <w:rsid w:val="009C3391"/>
    <w:rsid w:val="009C60DE"/>
    <w:rsid w:val="009C61D9"/>
    <w:rsid w:val="009C6B6E"/>
    <w:rsid w:val="009C7150"/>
    <w:rsid w:val="009D0669"/>
    <w:rsid w:val="009D0A2C"/>
    <w:rsid w:val="009D2DAF"/>
    <w:rsid w:val="009D3314"/>
    <w:rsid w:val="009D5DEE"/>
    <w:rsid w:val="009D7168"/>
    <w:rsid w:val="009E0261"/>
    <w:rsid w:val="009E250B"/>
    <w:rsid w:val="009E3C33"/>
    <w:rsid w:val="009E3CE6"/>
    <w:rsid w:val="009E4841"/>
    <w:rsid w:val="009E6B86"/>
    <w:rsid w:val="009F2B34"/>
    <w:rsid w:val="009F2BBE"/>
    <w:rsid w:val="009F2F45"/>
    <w:rsid w:val="009F33A8"/>
    <w:rsid w:val="009F4905"/>
    <w:rsid w:val="009F4DF7"/>
    <w:rsid w:val="009F4FC6"/>
    <w:rsid w:val="009F4FE5"/>
    <w:rsid w:val="00A0003C"/>
    <w:rsid w:val="00A002C0"/>
    <w:rsid w:val="00A004CC"/>
    <w:rsid w:val="00A016C1"/>
    <w:rsid w:val="00A0323B"/>
    <w:rsid w:val="00A07A7F"/>
    <w:rsid w:val="00A07EAA"/>
    <w:rsid w:val="00A101F0"/>
    <w:rsid w:val="00A12654"/>
    <w:rsid w:val="00A12697"/>
    <w:rsid w:val="00A1643D"/>
    <w:rsid w:val="00A212BB"/>
    <w:rsid w:val="00A213E0"/>
    <w:rsid w:val="00A21573"/>
    <w:rsid w:val="00A218C5"/>
    <w:rsid w:val="00A21C71"/>
    <w:rsid w:val="00A22450"/>
    <w:rsid w:val="00A24966"/>
    <w:rsid w:val="00A249C0"/>
    <w:rsid w:val="00A26FEF"/>
    <w:rsid w:val="00A2750B"/>
    <w:rsid w:val="00A27E24"/>
    <w:rsid w:val="00A3107F"/>
    <w:rsid w:val="00A31745"/>
    <w:rsid w:val="00A32499"/>
    <w:rsid w:val="00A326BF"/>
    <w:rsid w:val="00A3369F"/>
    <w:rsid w:val="00A33B07"/>
    <w:rsid w:val="00A344A6"/>
    <w:rsid w:val="00A35913"/>
    <w:rsid w:val="00A36152"/>
    <w:rsid w:val="00A365D0"/>
    <w:rsid w:val="00A40B70"/>
    <w:rsid w:val="00A42133"/>
    <w:rsid w:val="00A4393E"/>
    <w:rsid w:val="00A44435"/>
    <w:rsid w:val="00A44C95"/>
    <w:rsid w:val="00A44E43"/>
    <w:rsid w:val="00A46D20"/>
    <w:rsid w:val="00A47544"/>
    <w:rsid w:val="00A47572"/>
    <w:rsid w:val="00A476CC"/>
    <w:rsid w:val="00A52F91"/>
    <w:rsid w:val="00A53AD2"/>
    <w:rsid w:val="00A546C2"/>
    <w:rsid w:val="00A54FD7"/>
    <w:rsid w:val="00A56A62"/>
    <w:rsid w:val="00A61F67"/>
    <w:rsid w:val="00A6304A"/>
    <w:rsid w:val="00A66D89"/>
    <w:rsid w:val="00A718E4"/>
    <w:rsid w:val="00A72D81"/>
    <w:rsid w:val="00A73130"/>
    <w:rsid w:val="00A734A8"/>
    <w:rsid w:val="00A75E12"/>
    <w:rsid w:val="00A762A3"/>
    <w:rsid w:val="00A77C94"/>
    <w:rsid w:val="00A80E42"/>
    <w:rsid w:val="00A82B43"/>
    <w:rsid w:val="00A83AEC"/>
    <w:rsid w:val="00A8504D"/>
    <w:rsid w:val="00A85457"/>
    <w:rsid w:val="00A87CAE"/>
    <w:rsid w:val="00A87FDE"/>
    <w:rsid w:val="00A90252"/>
    <w:rsid w:val="00A90797"/>
    <w:rsid w:val="00A91B9B"/>
    <w:rsid w:val="00A9353F"/>
    <w:rsid w:val="00A93FB5"/>
    <w:rsid w:val="00A9651D"/>
    <w:rsid w:val="00A96E05"/>
    <w:rsid w:val="00AA1D68"/>
    <w:rsid w:val="00AA4346"/>
    <w:rsid w:val="00AA66CD"/>
    <w:rsid w:val="00AA7D73"/>
    <w:rsid w:val="00AB182C"/>
    <w:rsid w:val="00AB3773"/>
    <w:rsid w:val="00AB6DBB"/>
    <w:rsid w:val="00AB6FE7"/>
    <w:rsid w:val="00AC0F50"/>
    <w:rsid w:val="00AC201D"/>
    <w:rsid w:val="00AC4EEE"/>
    <w:rsid w:val="00AC53DA"/>
    <w:rsid w:val="00AC59F9"/>
    <w:rsid w:val="00AC6616"/>
    <w:rsid w:val="00AD07D5"/>
    <w:rsid w:val="00AD19B6"/>
    <w:rsid w:val="00AD2147"/>
    <w:rsid w:val="00AD38C1"/>
    <w:rsid w:val="00AD7F91"/>
    <w:rsid w:val="00AE5142"/>
    <w:rsid w:val="00AE5DA5"/>
    <w:rsid w:val="00AF1A68"/>
    <w:rsid w:val="00AF22A8"/>
    <w:rsid w:val="00AF23D5"/>
    <w:rsid w:val="00AF42C9"/>
    <w:rsid w:val="00AF4AAF"/>
    <w:rsid w:val="00AF66E4"/>
    <w:rsid w:val="00B0030C"/>
    <w:rsid w:val="00B00BA3"/>
    <w:rsid w:val="00B02E3F"/>
    <w:rsid w:val="00B03885"/>
    <w:rsid w:val="00B03A0B"/>
    <w:rsid w:val="00B05DB1"/>
    <w:rsid w:val="00B07920"/>
    <w:rsid w:val="00B10579"/>
    <w:rsid w:val="00B1286D"/>
    <w:rsid w:val="00B129BD"/>
    <w:rsid w:val="00B145D2"/>
    <w:rsid w:val="00B14E53"/>
    <w:rsid w:val="00B2026E"/>
    <w:rsid w:val="00B208CB"/>
    <w:rsid w:val="00B20A89"/>
    <w:rsid w:val="00B20D54"/>
    <w:rsid w:val="00B20E9D"/>
    <w:rsid w:val="00B21FD1"/>
    <w:rsid w:val="00B24ED2"/>
    <w:rsid w:val="00B30EEA"/>
    <w:rsid w:val="00B32A34"/>
    <w:rsid w:val="00B355C5"/>
    <w:rsid w:val="00B37CCC"/>
    <w:rsid w:val="00B424DD"/>
    <w:rsid w:val="00B43FBA"/>
    <w:rsid w:val="00B44BBA"/>
    <w:rsid w:val="00B466D5"/>
    <w:rsid w:val="00B46C42"/>
    <w:rsid w:val="00B47767"/>
    <w:rsid w:val="00B50F3F"/>
    <w:rsid w:val="00B51400"/>
    <w:rsid w:val="00B53F36"/>
    <w:rsid w:val="00B56B58"/>
    <w:rsid w:val="00B604C4"/>
    <w:rsid w:val="00B6129D"/>
    <w:rsid w:val="00B6188C"/>
    <w:rsid w:val="00B62AB6"/>
    <w:rsid w:val="00B62CEA"/>
    <w:rsid w:val="00B64644"/>
    <w:rsid w:val="00B66255"/>
    <w:rsid w:val="00B67EB4"/>
    <w:rsid w:val="00B713C4"/>
    <w:rsid w:val="00B71E7E"/>
    <w:rsid w:val="00B72977"/>
    <w:rsid w:val="00B7311C"/>
    <w:rsid w:val="00B734E0"/>
    <w:rsid w:val="00B744E9"/>
    <w:rsid w:val="00B7467A"/>
    <w:rsid w:val="00B7529F"/>
    <w:rsid w:val="00B75759"/>
    <w:rsid w:val="00B75916"/>
    <w:rsid w:val="00B77E63"/>
    <w:rsid w:val="00B820F8"/>
    <w:rsid w:val="00B82A74"/>
    <w:rsid w:val="00B8398E"/>
    <w:rsid w:val="00B83F6A"/>
    <w:rsid w:val="00B84147"/>
    <w:rsid w:val="00B843E6"/>
    <w:rsid w:val="00B85175"/>
    <w:rsid w:val="00B90333"/>
    <w:rsid w:val="00B9156C"/>
    <w:rsid w:val="00B91B60"/>
    <w:rsid w:val="00B91F97"/>
    <w:rsid w:val="00B939F8"/>
    <w:rsid w:val="00BA1356"/>
    <w:rsid w:val="00BA2BD6"/>
    <w:rsid w:val="00BA6974"/>
    <w:rsid w:val="00BA6EB7"/>
    <w:rsid w:val="00BA74B6"/>
    <w:rsid w:val="00BB0385"/>
    <w:rsid w:val="00BB0B76"/>
    <w:rsid w:val="00BB25C6"/>
    <w:rsid w:val="00BB2EDC"/>
    <w:rsid w:val="00BB411D"/>
    <w:rsid w:val="00BB5EFE"/>
    <w:rsid w:val="00BB6649"/>
    <w:rsid w:val="00BB6960"/>
    <w:rsid w:val="00BB733D"/>
    <w:rsid w:val="00BB73D8"/>
    <w:rsid w:val="00BC1A5C"/>
    <w:rsid w:val="00BC1CE6"/>
    <w:rsid w:val="00BC2840"/>
    <w:rsid w:val="00BC2E44"/>
    <w:rsid w:val="00BC4C21"/>
    <w:rsid w:val="00BD1797"/>
    <w:rsid w:val="00BD20B6"/>
    <w:rsid w:val="00BD215A"/>
    <w:rsid w:val="00BD48C2"/>
    <w:rsid w:val="00BD4CB6"/>
    <w:rsid w:val="00BD7802"/>
    <w:rsid w:val="00BD7BD6"/>
    <w:rsid w:val="00BE1E11"/>
    <w:rsid w:val="00BE2F7C"/>
    <w:rsid w:val="00BE3F49"/>
    <w:rsid w:val="00BE520E"/>
    <w:rsid w:val="00BE6F17"/>
    <w:rsid w:val="00BF16F1"/>
    <w:rsid w:val="00BF2EF2"/>
    <w:rsid w:val="00BF3B4C"/>
    <w:rsid w:val="00BF685C"/>
    <w:rsid w:val="00C001D5"/>
    <w:rsid w:val="00C024AD"/>
    <w:rsid w:val="00C033B3"/>
    <w:rsid w:val="00C03807"/>
    <w:rsid w:val="00C03A84"/>
    <w:rsid w:val="00C03A8B"/>
    <w:rsid w:val="00C0453E"/>
    <w:rsid w:val="00C05133"/>
    <w:rsid w:val="00C051EA"/>
    <w:rsid w:val="00C10283"/>
    <w:rsid w:val="00C1193D"/>
    <w:rsid w:val="00C125DE"/>
    <w:rsid w:val="00C1389A"/>
    <w:rsid w:val="00C1690E"/>
    <w:rsid w:val="00C17119"/>
    <w:rsid w:val="00C23FE6"/>
    <w:rsid w:val="00C24BAB"/>
    <w:rsid w:val="00C25EC1"/>
    <w:rsid w:val="00C26C25"/>
    <w:rsid w:val="00C26D1C"/>
    <w:rsid w:val="00C27448"/>
    <w:rsid w:val="00C27578"/>
    <w:rsid w:val="00C31778"/>
    <w:rsid w:val="00C31CFF"/>
    <w:rsid w:val="00C33202"/>
    <w:rsid w:val="00C35452"/>
    <w:rsid w:val="00C36867"/>
    <w:rsid w:val="00C36EF0"/>
    <w:rsid w:val="00C3730E"/>
    <w:rsid w:val="00C462DD"/>
    <w:rsid w:val="00C4796D"/>
    <w:rsid w:val="00C50074"/>
    <w:rsid w:val="00C51199"/>
    <w:rsid w:val="00C522C0"/>
    <w:rsid w:val="00C551D6"/>
    <w:rsid w:val="00C60DD9"/>
    <w:rsid w:val="00C6129A"/>
    <w:rsid w:val="00C6135D"/>
    <w:rsid w:val="00C6173E"/>
    <w:rsid w:val="00C61838"/>
    <w:rsid w:val="00C643FD"/>
    <w:rsid w:val="00C64F6E"/>
    <w:rsid w:val="00C65BCB"/>
    <w:rsid w:val="00C65F29"/>
    <w:rsid w:val="00C67CBE"/>
    <w:rsid w:val="00C67F9C"/>
    <w:rsid w:val="00C70EF5"/>
    <w:rsid w:val="00C71323"/>
    <w:rsid w:val="00C714F9"/>
    <w:rsid w:val="00C7270D"/>
    <w:rsid w:val="00C73804"/>
    <w:rsid w:val="00C744A5"/>
    <w:rsid w:val="00C75AAF"/>
    <w:rsid w:val="00C76DC8"/>
    <w:rsid w:val="00C77492"/>
    <w:rsid w:val="00C816D7"/>
    <w:rsid w:val="00C84483"/>
    <w:rsid w:val="00C85965"/>
    <w:rsid w:val="00C86E04"/>
    <w:rsid w:val="00C871FB"/>
    <w:rsid w:val="00C8794C"/>
    <w:rsid w:val="00C90410"/>
    <w:rsid w:val="00C90D58"/>
    <w:rsid w:val="00C91765"/>
    <w:rsid w:val="00C919C8"/>
    <w:rsid w:val="00C91C19"/>
    <w:rsid w:val="00C931ED"/>
    <w:rsid w:val="00C9330E"/>
    <w:rsid w:val="00C93AFF"/>
    <w:rsid w:val="00C95348"/>
    <w:rsid w:val="00C95640"/>
    <w:rsid w:val="00C95DB8"/>
    <w:rsid w:val="00C96065"/>
    <w:rsid w:val="00C97550"/>
    <w:rsid w:val="00CA0093"/>
    <w:rsid w:val="00CA068B"/>
    <w:rsid w:val="00CA15D4"/>
    <w:rsid w:val="00CA243A"/>
    <w:rsid w:val="00CA24A5"/>
    <w:rsid w:val="00CA2FCD"/>
    <w:rsid w:val="00CA63BD"/>
    <w:rsid w:val="00CA79AF"/>
    <w:rsid w:val="00CB0D2F"/>
    <w:rsid w:val="00CB0FB8"/>
    <w:rsid w:val="00CB4013"/>
    <w:rsid w:val="00CC163C"/>
    <w:rsid w:val="00CC2CB8"/>
    <w:rsid w:val="00CC2D39"/>
    <w:rsid w:val="00CC540D"/>
    <w:rsid w:val="00CC5A37"/>
    <w:rsid w:val="00CC64F1"/>
    <w:rsid w:val="00CC6996"/>
    <w:rsid w:val="00CC6AE6"/>
    <w:rsid w:val="00CC7BD0"/>
    <w:rsid w:val="00CD148F"/>
    <w:rsid w:val="00CD177E"/>
    <w:rsid w:val="00CD19BB"/>
    <w:rsid w:val="00CD2E31"/>
    <w:rsid w:val="00CD3687"/>
    <w:rsid w:val="00CD57B9"/>
    <w:rsid w:val="00CD5EA2"/>
    <w:rsid w:val="00CF2A04"/>
    <w:rsid w:val="00CF3A31"/>
    <w:rsid w:val="00CF4F9B"/>
    <w:rsid w:val="00CF5F3F"/>
    <w:rsid w:val="00CF672F"/>
    <w:rsid w:val="00CF6772"/>
    <w:rsid w:val="00D00130"/>
    <w:rsid w:val="00D0069E"/>
    <w:rsid w:val="00D00DC9"/>
    <w:rsid w:val="00D01F85"/>
    <w:rsid w:val="00D03E33"/>
    <w:rsid w:val="00D0432A"/>
    <w:rsid w:val="00D04A7A"/>
    <w:rsid w:val="00D07811"/>
    <w:rsid w:val="00D078E0"/>
    <w:rsid w:val="00D10D0B"/>
    <w:rsid w:val="00D10FF0"/>
    <w:rsid w:val="00D11851"/>
    <w:rsid w:val="00D127F8"/>
    <w:rsid w:val="00D134FD"/>
    <w:rsid w:val="00D15AC3"/>
    <w:rsid w:val="00D15F09"/>
    <w:rsid w:val="00D17181"/>
    <w:rsid w:val="00D178B9"/>
    <w:rsid w:val="00D21BFD"/>
    <w:rsid w:val="00D2517E"/>
    <w:rsid w:val="00D25E5A"/>
    <w:rsid w:val="00D30079"/>
    <w:rsid w:val="00D33C6D"/>
    <w:rsid w:val="00D34593"/>
    <w:rsid w:val="00D347E1"/>
    <w:rsid w:val="00D351E9"/>
    <w:rsid w:val="00D3561F"/>
    <w:rsid w:val="00D40B65"/>
    <w:rsid w:val="00D4169A"/>
    <w:rsid w:val="00D464B0"/>
    <w:rsid w:val="00D4741F"/>
    <w:rsid w:val="00D52DA9"/>
    <w:rsid w:val="00D5314B"/>
    <w:rsid w:val="00D534F5"/>
    <w:rsid w:val="00D53534"/>
    <w:rsid w:val="00D53638"/>
    <w:rsid w:val="00D5388A"/>
    <w:rsid w:val="00D54876"/>
    <w:rsid w:val="00D54F6A"/>
    <w:rsid w:val="00D5656C"/>
    <w:rsid w:val="00D57D43"/>
    <w:rsid w:val="00D602DD"/>
    <w:rsid w:val="00D621C0"/>
    <w:rsid w:val="00D6437D"/>
    <w:rsid w:val="00D6512F"/>
    <w:rsid w:val="00D65626"/>
    <w:rsid w:val="00D67B09"/>
    <w:rsid w:val="00D71A86"/>
    <w:rsid w:val="00D73D44"/>
    <w:rsid w:val="00D747D0"/>
    <w:rsid w:val="00D75DB3"/>
    <w:rsid w:val="00D80268"/>
    <w:rsid w:val="00D80B98"/>
    <w:rsid w:val="00D8276D"/>
    <w:rsid w:val="00D83897"/>
    <w:rsid w:val="00D84A00"/>
    <w:rsid w:val="00D86F16"/>
    <w:rsid w:val="00D87A46"/>
    <w:rsid w:val="00D90690"/>
    <w:rsid w:val="00D91329"/>
    <w:rsid w:val="00D929FE"/>
    <w:rsid w:val="00D92D24"/>
    <w:rsid w:val="00D93AE6"/>
    <w:rsid w:val="00D94005"/>
    <w:rsid w:val="00D94365"/>
    <w:rsid w:val="00D9493A"/>
    <w:rsid w:val="00D96670"/>
    <w:rsid w:val="00D97909"/>
    <w:rsid w:val="00DA4B39"/>
    <w:rsid w:val="00DA73C5"/>
    <w:rsid w:val="00DA7925"/>
    <w:rsid w:val="00DA79E0"/>
    <w:rsid w:val="00DB083B"/>
    <w:rsid w:val="00DB0BA4"/>
    <w:rsid w:val="00DB282D"/>
    <w:rsid w:val="00DB2CEE"/>
    <w:rsid w:val="00DB491A"/>
    <w:rsid w:val="00DB4F42"/>
    <w:rsid w:val="00DB5EA5"/>
    <w:rsid w:val="00DB6774"/>
    <w:rsid w:val="00DB6C06"/>
    <w:rsid w:val="00DB755B"/>
    <w:rsid w:val="00DC0C04"/>
    <w:rsid w:val="00DC0C3A"/>
    <w:rsid w:val="00DC14CF"/>
    <w:rsid w:val="00DC25AF"/>
    <w:rsid w:val="00DC2AB3"/>
    <w:rsid w:val="00DC4A9C"/>
    <w:rsid w:val="00DC5C4B"/>
    <w:rsid w:val="00DC6A43"/>
    <w:rsid w:val="00DC72CD"/>
    <w:rsid w:val="00DC7778"/>
    <w:rsid w:val="00DC7989"/>
    <w:rsid w:val="00DD076F"/>
    <w:rsid w:val="00DD11D4"/>
    <w:rsid w:val="00DD351A"/>
    <w:rsid w:val="00DD4275"/>
    <w:rsid w:val="00DD4691"/>
    <w:rsid w:val="00DD7381"/>
    <w:rsid w:val="00DE05E3"/>
    <w:rsid w:val="00DE1244"/>
    <w:rsid w:val="00DE3B54"/>
    <w:rsid w:val="00DE55C1"/>
    <w:rsid w:val="00DE7180"/>
    <w:rsid w:val="00DE76E1"/>
    <w:rsid w:val="00DE7D9E"/>
    <w:rsid w:val="00DF196D"/>
    <w:rsid w:val="00DF27B2"/>
    <w:rsid w:val="00DF645C"/>
    <w:rsid w:val="00DF6F5C"/>
    <w:rsid w:val="00DF6F95"/>
    <w:rsid w:val="00E00030"/>
    <w:rsid w:val="00E01E2D"/>
    <w:rsid w:val="00E0248F"/>
    <w:rsid w:val="00E0378D"/>
    <w:rsid w:val="00E03B91"/>
    <w:rsid w:val="00E06B73"/>
    <w:rsid w:val="00E1019E"/>
    <w:rsid w:val="00E10A89"/>
    <w:rsid w:val="00E10FFF"/>
    <w:rsid w:val="00E121A2"/>
    <w:rsid w:val="00E12977"/>
    <w:rsid w:val="00E12A63"/>
    <w:rsid w:val="00E134B7"/>
    <w:rsid w:val="00E159A8"/>
    <w:rsid w:val="00E15BD1"/>
    <w:rsid w:val="00E16611"/>
    <w:rsid w:val="00E17544"/>
    <w:rsid w:val="00E21B53"/>
    <w:rsid w:val="00E2236E"/>
    <w:rsid w:val="00E2266C"/>
    <w:rsid w:val="00E22B95"/>
    <w:rsid w:val="00E240F4"/>
    <w:rsid w:val="00E26C31"/>
    <w:rsid w:val="00E30706"/>
    <w:rsid w:val="00E31AF3"/>
    <w:rsid w:val="00E32976"/>
    <w:rsid w:val="00E34519"/>
    <w:rsid w:val="00E3455E"/>
    <w:rsid w:val="00E372D8"/>
    <w:rsid w:val="00E37CDD"/>
    <w:rsid w:val="00E40952"/>
    <w:rsid w:val="00E4148A"/>
    <w:rsid w:val="00E41AA8"/>
    <w:rsid w:val="00E41E6D"/>
    <w:rsid w:val="00E42633"/>
    <w:rsid w:val="00E47784"/>
    <w:rsid w:val="00E479EC"/>
    <w:rsid w:val="00E47E6A"/>
    <w:rsid w:val="00E5147C"/>
    <w:rsid w:val="00E5337D"/>
    <w:rsid w:val="00E53CE7"/>
    <w:rsid w:val="00E5435D"/>
    <w:rsid w:val="00E55168"/>
    <w:rsid w:val="00E55499"/>
    <w:rsid w:val="00E57ACD"/>
    <w:rsid w:val="00E6045B"/>
    <w:rsid w:val="00E60ECE"/>
    <w:rsid w:val="00E63BC0"/>
    <w:rsid w:val="00E649EA"/>
    <w:rsid w:val="00E64D98"/>
    <w:rsid w:val="00E658FA"/>
    <w:rsid w:val="00E65E38"/>
    <w:rsid w:val="00E66412"/>
    <w:rsid w:val="00E66532"/>
    <w:rsid w:val="00E66AEF"/>
    <w:rsid w:val="00E66B43"/>
    <w:rsid w:val="00E67961"/>
    <w:rsid w:val="00E71D2F"/>
    <w:rsid w:val="00E72AFE"/>
    <w:rsid w:val="00E73243"/>
    <w:rsid w:val="00E75784"/>
    <w:rsid w:val="00E81BD7"/>
    <w:rsid w:val="00E82897"/>
    <w:rsid w:val="00E82E43"/>
    <w:rsid w:val="00E84A4C"/>
    <w:rsid w:val="00E866B0"/>
    <w:rsid w:val="00E924C4"/>
    <w:rsid w:val="00E94CF9"/>
    <w:rsid w:val="00E95796"/>
    <w:rsid w:val="00E95D75"/>
    <w:rsid w:val="00E964CB"/>
    <w:rsid w:val="00EA0222"/>
    <w:rsid w:val="00EA2A9F"/>
    <w:rsid w:val="00EA460F"/>
    <w:rsid w:val="00EA7716"/>
    <w:rsid w:val="00EB1650"/>
    <w:rsid w:val="00EB3B30"/>
    <w:rsid w:val="00EB6E8D"/>
    <w:rsid w:val="00EC1D34"/>
    <w:rsid w:val="00EC2F77"/>
    <w:rsid w:val="00EC30B5"/>
    <w:rsid w:val="00EC57AF"/>
    <w:rsid w:val="00EC5899"/>
    <w:rsid w:val="00EC62EC"/>
    <w:rsid w:val="00EC714A"/>
    <w:rsid w:val="00ED13DE"/>
    <w:rsid w:val="00ED1647"/>
    <w:rsid w:val="00ED3AE5"/>
    <w:rsid w:val="00ED5D29"/>
    <w:rsid w:val="00ED60BC"/>
    <w:rsid w:val="00ED7A4E"/>
    <w:rsid w:val="00EE1188"/>
    <w:rsid w:val="00EE32F4"/>
    <w:rsid w:val="00EE4B85"/>
    <w:rsid w:val="00EE4E4F"/>
    <w:rsid w:val="00EE7583"/>
    <w:rsid w:val="00EE7F3B"/>
    <w:rsid w:val="00EF06DB"/>
    <w:rsid w:val="00EF19D3"/>
    <w:rsid w:val="00EF1A5C"/>
    <w:rsid w:val="00EF39FD"/>
    <w:rsid w:val="00F00375"/>
    <w:rsid w:val="00F00915"/>
    <w:rsid w:val="00F01240"/>
    <w:rsid w:val="00F04DFF"/>
    <w:rsid w:val="00F04F95"/>
    <w:rsid w:val="00F05EE7"/>
    <w:rsid w:val="00F05FDE"/>
    <w:rsid w:val="00F067EE"/>
    <w:rsid w:val="00F11C6C"/>
    <w:rsid w:val="00F14E87"/>
    <w:rsid w:val="00F1501D"/>
    <w:rsid w:val="00F154FC"/>
    <w:rsid w:val="00F16599"/>
    <w:rsid w:val="00F179DD"/>
    <w:rsid w:val="00F202EE"/>
    <w:rsid w:val="00F20C57"/>
    <w:rsid w:val="00F21838"/>
    <w:rsid w:val="00F223FF"/>
    <w:rsid w:val="00F226E9"/>
    <w:rsid w:val="00F2290B"/>
    <w:rsid w:val="00F26419"/>
    <w:rsid w:val="00F26B93"/>
    <w:rsid w:val="00F276B7"/>
    <w:rsid w:val="00F305D5"/>
    <w:rsid w:val="00F32835"/>
    <w:rsid w:val="00F33824"/>
    <w:rsid w:val="00F35191"/>
    <w:rsid w:val="00F36937"/>
    <w:rsid w:val="00F37DE2"/>
    <w:rsid w:val="00F41DCD"/>
    <w:rsid w:val="00F42FF1"/>
    <w:rsid w:val="00F434A0"/>
    <w:rsid w:val="00F45898"/>
    <w:rsid w:val="00F458A0"/>
    <w:rsid w:val="00F5214C"/>
    <w:rsid w:val="00F535F0"/>
    <w:rsid w:val="00F538F0"/>
    <w:rsid w:val="00F53C49"/>
    <w:rsid w:val="00F53D5F"/>
    <w:rsid w:val="00F55596"/>
    <w:rsid w:val="00F56160"/>
    <w:rsid w:val="00F56788"/>
    <w:rsid w:val="00F56B10"/>
    <w:rsid w:val="00F57A38"/>
    <w:rsid w:val="00F73237"/>
    <w:rsid w:val="00F734E1"/>
    <w:rsid w:val="00F749D0"/>
    <w:rsid w:val="00F75E2B"/>
    <w:rsid w:val="00F76035"/>
    <w:rsid w:val="00F768A1"/>
    <w:rsid w:val="00F830DB"/>
    <w:rsid w:val="00F839F3"/>
    <w:rsid w:val="00F843F0"/>
    <w:rsid w:val="00F84F1A"/>
    <w:rsid w:val="00F856E9"/>
    <w:rsid w:val="00F862ED"/>
    <w:rsid w:val="00F87807"/>
    <w:rsid w:val="00F8798A"/>
    <w:rsid w:val="00F9338B"/>
    <w:rsid w:val="00F94B48"/>
    <w:rsid w:val="00F96519"/>
    <w:rsid w:val="00F96B4A"/>
    <w:rsid w:val="00F9711F"/>
    <w:rsid w:val="00F971C6"/>
    <w:rsid w:val="00F972A1"/>
    <w:rsid w:val="00FA0458"/>
    <w:rsid w:val="00FA4BC4"/>
    <w:rsid w:val="00FA5421"/>
    <w:rsid w:val="00FA6F10"/>
    <w:rsid w:val="00FA741E"/>
    <w:rsid w:val="00FA748C"/>
    <w:rsid w:val="00FB09DF"/>
    <w:rsid w:val="00FB0DE6"/>
    <w:rsid w:val="00FB1356"/>
    <w:rsid w:val="00FB2509"/>
    <w:rsid w:val="00FB3AC9"/>
    <w:rsid w:val="00FB47F0"/>
    <w:rsid w:val="00FB4A1F"/>
    <w:rsid w:val="00FB51AD"/>
    <w:rsid w:val="00FB7038"/>
    <w:rsid w:val="00FB7094"/>
    <w:rsid w:val="00FB723C"/>
    <w:rsid w:val="00FC34EC"/>
    <w:rsid w:val="00FC4555"/>
    <w:rsid w:val="00FC615B"/>
    <w:rsid w:val="00FC73C7"/>
    <w:rsid w:val="00FC7D20"/>
    <w:rsid w:val="00FD06B8"/>
    <w:rsid w:val="00FD14C2"/>
    <w:rsid w:val="00FD1D01"/>
    <w:rsid w:val="00FD41C4"/>
    <w:rsid w:val="00FD43DD"/>
    <w:rsid w:val="00FD5180"/>
    <w:rsid w:val="00FD5D14"/>
    <w:rsid w:val="00FD5F91"/>
    <w:rsid w:val="00FD6757"/>
    <w:rsid w:val="00FD7B68"/>
    <w:rsid w:val="00FD7E8D"/>
    <w:rsid w:val="00FE125B"/>
    <w:rsid w:val="00FE197F"/>
    <w:rsid w:val="00FE1B8F"/>
    <w:rsid w:val="00FE2CD4"/>
    <w:rsid w:val="00FE35CA"/>
    <w:rsid w:val="00FE3BCC"/>
    <w:rsid w:val="00FE73FC"/>
    <w:rsid w:val="00FE7A9F"/>
    <w:rsid w:val="00FF07E6"/>
    <w:rsid w:val="00FF08CA"/>
    <w:rsid w:val="00FF14CF"/>
    <w:rsid w:val="00FF21A3"/>
    <w:rsid w:val="00FF26F9"/>
    <w:rsid w:val="00FF36F5"/>
    <w:rsid w:val="00FF5428"/>
    <w:rsid w:val="2EDE7CCC"/>
    <w:rsid w:val="4787B810"/>
    <w:rsid w:val="51D37E9D"/>
    <w:rsid w:val="7AD5310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03B74"/>
  <w15:docId w15:val="{3E5A8A7D-DB0F-4808-91C2-1D79650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31"/>
    <w:rPr>
      <w:rFonts w:ascii="Verdana" w:eastAsia="Times New Roman" w:hAnsi="Verdana"/>
      <w:sz w:val="22"/>
      <w:szCs w:val="24"/>
    </w:rPr>
  </w:style>
  <w:style w:type="paragraph" w:styleId="Heading8">
    <w:name w:val="heading 8"/>
    <w:basedOn w:val="Normal"/>
    <w:next w:val="Normal"/>
    <w:link w:val="Heading8Char"/>
    <w:qFormat/>
    <w:rsid w:val="004951CB"/>
    <w:pPr>
      <w:keepNext/>
      <w:jc w:val="both"/>
      <w:outlineLvl w:val="7"/>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CF4"/>
    <w:pPr>
      <w:tabs>
        <w:tab w:val="center" w:pos="4680"/>
        <w:tab w:val="right" w:pos="9360"/>
      </w:tabs>
    </w:pPr>
    <w:rPr>
      <w:rFonts w:ascii="Calibri" w:eastAsia="Calibri" w:hAnsi="Calibri"/>
      <w:szCs w:val="22"/>
    </w:rPr>
  </w:style>
  <w:style w:type="character" w:customStyle="1" w:styleId="HeaderChar">
    <w:name w:val="Header Char"/>
    <w:basedOn w:val="DefaultParagraphFont"/>
    <w:link w:val="Header"/>
    <w:uiPriority w:val="99"/>
    <w:rsid w:val="00451CF4"/>
  </w:style>
  <w:style w:type="paragraph" w:styleId="Footer">
    <w:name w:val="footer"/>
    <w:basedOn w:val="Normal"/>
    <w:link w:val="FooterChar"/>
    <w:uiPriority w:val="99"/>
    <w:unhideWhenUsed/>
    <w:rsid w:val="00451CF4"/>
    <w:pPr>
      <w:tabs>
        <w:tab w:val="center" w:pos="4680"/>
        <w:tab w:val="right" w:pos="9360"/>
      </w:tabs>
    </w:pPr>
    <w:rPr>
      <w:rFonts w:ascii="Calibri" w:eastAsia="Calibri" w:hAnsi="Calibri"/>
      <w:szCs w:val="22"/>
    </w:rPr>
  </w:style>
  <w:style w:type="character" w:customStyle="1" w:styleId="FooterChar">
    <w:name w:val="Footer Char"/>
    <w:basedOn w:val="DefaultParagraphFont"/>
    <w:link w:val="Footer"/>
    <w:uiPriority w:val="99"/>
    <w:rsid w:val="00451CF4"/>
  </w:style>
  <w:style w:type="paragraph" w:styleId="BalloonText">
    <w:name w:val="Balloon Text"/>
    <w:basedOn w:val="Normal"/>
    <w:link w:val="BalloonTextChar"/>
    <w:unhideWhenUsed/>
    <w:rsid w:val="00451CF4"/>
    <w:rPr>
      <w:rFonts w:ascii="Tahoma" w:eastAsia="Calibri" w:hAnsi="Tahoma" w:cs="Tahoma"/>
      <w:sz w:val="16"/>
      <w:szCs w:val="16"/>
    </w:rPr>
  </w:style>
  <w:style w:type="character" w:customStyle="1" w:styleId="BalloonTextChar">
    <w:name w:val="Balloon Text Char"/>
    <w:basedOn w:val="DefaultParagraphFont"/>
    <w:link w:val="BalloonText"/>
    <w:rsid w:val="00451CF4"/>
    <w:rPr>
      <w:rFonts w:ascii="Tahoma" w:hAnsi="Tahoma" w:cs="Tahoma"/>
      <w:sz w:val="16"/>
      <w:szCs w:val="16"/>
    </w:rPr>
  </w:style>
  <w:style w:type="character" w:styleId="Hyperlink">
    <w:name w:val="Hyperlink"/>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ListParagraph">
    <w:name w:val="List Paragraph"/>
    <w:basedOn w:val="Normal"/>
    <w:uiPriority w:val="34"/>
    <w:qFormat/>
    <w:rsid w:val="00997CEA"/>
    <w:pPr>
      <w:ind w:left="720"/>
      <w:contextualSpacing/>
    </w:pPr>
    <w:rPr>
      <w:rFonts w:ascii="Times New Roman" w:hAnsi="Times New Roman"/>
      <w:sz w:val="24"/>
    </w:rPr>
  </w:style>
  <w:style w:type="paragraph" w:customStyle="1" w:styleId="MacPacTrailer">
    <w:name w:val="MacPac Trailer"/>
    <w:rsid w:val="00ED7A4E"/>
    <w:pPr>
      <w:widowControl w:val="0"/>
      <w:spacing w:line="200" w:lineRule="exact"/>
    </w:pPr>
    <w:rPr>
      <w:rFonts w:ascii="Times New Roman" w:eastAsia="Times New Roman" w:hAnsi="Times New Roman"/>
      <w:sz w:val="16"/>
      <w:szCs w:val="22"/>
    </w:rPr>
  </w:style>
  <w:style w:type="paragraph" w:styleId="PlainText">
    <w:name w:val="Plain Text"/>
    <w:basedOn w:val="Normal"/>
    <w:link w:val="PlainTextChar"/>
    <w:uiPriority w:val="99"/>
    <w:unhideWhenUsed/>
    <w:rsid w:val="00431AE5"/>
    <w:rPr>
      <w:rFonts w:ascii="Consolas" w:eastAsia="Calibri" w:hAnsi="Consolas" w:cs="Consolas"/>
      <w:sz w:val="21"/>
      <w:szCs w:val="21"/>
      <w:lang w:val="en-CA"/>
    </w:rPr>
  </w:style>
  <w:style w:type="character" w:customStyle="1" w:styleId="PlainTextChar">
    <w:name w:val="Plain Text Char"/>
    <w:basedOn w:val="DefaultParagraphFont"/>
    <w:link w:val="PlainText"/>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7"/>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rsid w:val="00B62AB6"/>
    <w:pPr>
      <w:numPr>
        <w:ilvl w:val="7"/>
      </w:numPr>
      <w:spacing w:before="120" w:after="120"/>
      <w:outlineLvl w:val="7"/>
    </w:pPr>
    <w:rPr>
      <w:sz w:val="18"/>
    </w:rPr>
  </w:style>
  <w:style w:type="paragraph" w:customStyle="1" w:styleId="SecurityL9">
    <w:name w:val="Security_L9"/>
    <w:basedOn w:val="SecurityL8"/>
    <w:rsid w:val="00B62AB6"/>
    <w:pPr>
      <w:numPr>
        <w:ilvl w:val="8"/>
      </w:numPr>
      <w:spacing w:before="0" w:after="60"/>
      <w:outlineLvl w:val="8"/>
    </w:pPr>
    <w:rPr>
      <w:i/>
    </w:rPr>
  </w:style>
  <w:style w:type="paragraph" w:styleId="BodyText">
    <w:name w:val="Body Text"/>
    <w:aliases w:val="bt"/>
    <w:basedOn w:val="Normal"/>
    <w:link w:val="BodyTextChar"/>
    <w:rsid w:val="00B62AB6"/>
    <w:pPr>
      <w:spacing w:after="240" w:line="240" w:lineRule="atLeast"/>
      <w:jc w:val="both"/>
    </w:pPr>
    <w:rPr>
      <w:rFonts w:ascii="Times New Roman" w:hAnsi="Times New Roman"/>
      <w:lang w:val="en-CA"/>
    </w:rPr>
  </w:style>
  <w:style w:type="character" w:customStyle="1" w:styleId="BodyTextChar">
    <w:name w:val="Body Text Char"/>
    <w:aliases w:val="bt Char"/>
    <w:basedOn w:val="DefaultParagraphFont"/>
    <w:link w:val="BodyText"/>
    <w:rsid w:val="00B62AB6"/>
    <w:rPr>
      <w:rFonts w:ascii="Times New Roman" w:eastAsia="Times New Roman" w:hAnsi="Times New Roman" w:cs="Times New Roman"/>
      <w:szCs w:val="24"/>
      <w:lang w:val="en-CA"/>
    </w:rPr>
  </w:style>
  <w:style w:type="character" w:customStyle="1" w:styleId="TableTextChar">
    <w:name w:val="Table Text Char"/>
    <w:aliases w:val="tt Char"/>
    <w:basedOn w:val="DefaultParagraphFont"/>
    <w:link w:val="tabletext"/>
    <w:rsid w:val="00B62AB6"/>
    <w:rPr>
      <w:rFonts w:ascii="Times New Roman" w:eastAsia="Times New Roman" w:hAnsi="Times New Roman" w:cs="Times New Roman"/>
      <w:sz w:val="20"/>
      <w:szCs w:val="24"/>
      <w:lang w:val="en-CA"/>
    </w:rPr>
  </w:style>
  <w:style w:type="character" w:customStyle="1" w:styleId="Heading8Char">
    <w:name w:val="Heading 8 Char"/>
    <w:basedOn w:val="DefaultParagraphFont"/>
    <w:link w:val="Heading8"/>
    <w:rsid w:val="004951CB"/>
    <w:rPr>
      <w:rFonts w:ascii="Arial" w:eastAsia="Times New Roman" w:hAnsi="Arial" w:cs="Times New Roman"/>
      <w:b/>
      <w:bCs/>
      <w:sz w:val="20"/>
      <w:szCs w:val="20"/>
    </w:rPr>
  </w:style>
  <w:style w:type="character" w:styleId="CommentReference">
    <w:name w:val="annotation reference"/>
    <w:unhideWhenUsed/>
    <w:rsid w:val="004951CB"/>
    <w:rPr>
      <w:sz w:val="16"/>
      <w:szCs w:val="16"/>
    </w:rPr>
  </w:style>
  <w:style w:type="paragraph" w:styleId="CommentText">
    <w:name w:val="annotation text"/>
    <w:basedOn w:val="Normal"/>
    <w:link w:val="CommentTextChar"/>
    <w:uiPriority w:val="99"/>
    <w:semiHidden/>
    <w:unhideWhenUsed/>
    <w:rsid w:val="004951CB"/>
    <w:rPr>
      <w:rFonts w:ascii="Arial" w:hAnsi="Arial"/>
      <w:sz w:val="20"/>
      <w:szCs w:val="20"/>
    </w:rPr>
  </w:style>
  <w:style w:type="character" w:customStyle="1" w:styleId="CommentTextChar">
    <w:name w:val="Comment Text Char"/>
    <w:basedOn w:val="DefaultParagraphFont"/>
    <w:link w:val="CommentText"/>
    <w:uiPriority w:val="99"/>
    <w:semiHidden/>
    <w:rsid w:val="004951CB"/>
    <w:rPr>
      <w:rFonts w:ascii="Arial" w:eastAsia="Times New Roman" w:hAnsi="Arial" w:cs="Times New Roman"/>
      <w:sz w:val="20"/>
      <w:szCs w:val="20"/>
    </w:rPr>
  </w:style>
  <w:style w:type="paragraph" w:styleId="BodyText2">
    <w:name w:val="Body Text 2"/>
    <w:basedOn w:val="Normal"/>
    <w:link w:val="BodyText2Char"/>
    <w:unhideWhenUsed/>
    <w:rsid w:val="003E2504"/>
    <w:pPr>
      <w:spacing w:after="120" w:line="480" w:lineRule="auto"/>
    </w:pPr>
  </w:style>
  <w:style w:type="character" w:customStyle="1" w:styleId="BodyText2Char">
    <w:name w:val="Body Text 2 Char"/>
    <w:basedOn w:val="DefaultParagraphFont"/>
    <w:link w:val="BodyText2"/>
    <w:rsid w:val="003E2504"/>
    <w:rPr>
      <w:rFonts w:ascii="Verdana" w:eastAsia="Times New Roman" w:hAnsi="Verdana" w:cs="Times New Roman"/>
      <w:szCs w:val="24"/>
    </w:rPr>
  </w:style>
  <w:style w:type="paragraph" w:styleId="BodyTextIndent">
    <w:name w:val="Body Text Indent"/>
    <w:basedOn w:val="Normal"/>
    <w:link w:val="BodyTextIndentChar"/>
    <w:uiPriority w:val="99"/>
    <w:semiHidden/>
    <w:unhideWhenUsed/>
    <w:rsid w:val="002A7212"/>
    <w:pPr>
      <w:spacing w:after="120"/>
      <w:ind w:left="283"/>
    </w:pPr>
  </w:style>
  <w:style w:type="character" w:customStyle="1" w:styleId="BodyTextIndentChar">
    <w:name w:val="Body Text Indent Char"/>
    <w:basedOn w:val="DefaultParagraphFont"/>
    <w:link w:val="BodyTextIndent"/>
    <w:uiPriority w:val="99"/>
    <w:semiHidden/>
    <w:rsid w:val="002A7212"/>
    <w:rPr>
      <w:rFonts w:ascii="Verdana" w:eastAsia="Times New Roman" w:hAnsi="Verdana"/>
      <w:sz w:val="22"/>
      <w:szCs w:val="24"/>
    </w:rPr>
  </w:style>
  <w:style w:type="paragraph" w:styleId="CommentSubject">
    <w:name w:val="annotation subject"/>
    <w:basedOn w:val="CommentText"/>
    <w:next w:val="CommentText"/>
    <w:link w:val="CommentSubjectChar"/>
    <w:uiPriority w:val="99"/>
    <w:semiHidden/>
    <w:unhideWhenUsed/>
    <w:rsid w:val="008A56D8"/>
    <w:rPr>
      <w:rFonts w:ascii="Verdana" w:hAnsi="Verdana"/>
      <w:b/>
      <w:bCs/>
    </w:rPr>
  </w:style>
  <w:style w:type="character" w:customStyle="1" w:styleId="CommentSubjectChar">
    <w:name w:val="Comment Subject Char"/>
    <w:basedOn w:val="CommentTextChar"/>
    <w:link w:val="CommentSubject"/>
    <w:uiPriority w:val="99"/>
    <w:semiHidden/>
    <w:rsid w:val="008A56D8"/>
    <w:rPr>
      <w:rFonts w:ascii="Verdana" w:eastAsia="Times New Roman" w:hAnsi="Verdana" w:cs="Times New Roman"/>
      <w:b/>
      <w:bCs/>
      <w:sz w:val="20"/>
      <w:szCs w:val="20"/>
    </w:rPr>
  </w:style>
  <w:style w:type="paragraph" w:styleId="Revision">
    <w:name w:val="Revision"/>
    <w:hidden/>
    <w:uiPriority w:val="99"/>
    <w:semiHidden/>
    <w:rsid w:val="008A56D8"/>
    <w:rPr>
      <w:rFonts w:ascii="Verdana" w:eastAsia="Times New Roman" w:hAnsi="Verdana"/>
      <w:sz w:val="22"/>
      <w:szCs w:val="24"/>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rsid w:val="00810E7B"/>
    <w:pPr>
      <w:spacing w:after="240"/>
      <w:jc w:val="both"/>
    </w:pPr>
    <w:rPr>
      <w:rFonts w:ascii="Times New Roman" w:hAnsi="Times New Roman"/>
      <w:sz w:val="20"/>
      <w:szCs w:val="20"/>
      <w:lang w:val="en-CA"/>
    </w:rPr>
  </w:style>
  <w:style w:type="paragraph" w:styleId="NormalWeb">
    <w:name w:val="Normal (Web)"/>
    <w:basedOn w:val="Normal"/>
    <w:uiPriority w:val="99"/>
    <w:semiHidden/>
    <w:unhideWhenUsed/>
    <w:rsid w:val="0098509E"/>
    <w:pPr>
      <w:spacing w:before="100" w:beforeAutospacing="1" w:after="100" w:afterAutospacing="1"/>
    </w:pPr>
    <w:rPr>
      <w:rFonts w:ascii="Times New Roman" w:eastAsiaTheme="minorHAnsi" w:hAnsi="Times New Roman"/>
      <w:sz w:val="24"/>
      <w:lang w:val="es-AR" w:eastAsia="es-AR"/>
    </w:rPr>
  </w:style>
  <w:style w:type="paragraph" w:customStyle="1" w:styleId="SecurityCont3">
    <w:name w:val="Security Cont 3"/>
    <w:aliases w:val="s3"/>
    <w:basedOn w:val="SecurityCont2"/>
    <w:link w:val="SecurityCont3Char"/>
    <w:uiPriority w:val="99"/>
    <w:rsid w:val="00427A41"/>
  </w:style>
  <w:style w:type="character" w:customStyle="1" w:styleId="SecurityCont3Char">
    <w:name w:val="Security Cont 3 Char"/>
    <w:aliases w:val="s3 Char"/>
    <w:link w:val="SecurityCont3"/>
    <w:uiPriority w:val="99"/>
    <w:locked/>
    <w:rsid w:val="00427A41"/>
    <w:rPr>
      <w:rFonts w:ascii="Times New Roman" w:eastAsia="Times New Roman" w:hAnsi="Times New Roman"/>
      <w:lang w:val="en-CA"/>
    </w:rPr>
  </w:style>
  <w:style w:type="character" w:styleId="Emphasis">
    <w:name w:val="Emphasis"/>
    <w:uiPriority w:val="20"/>
    <w:qFormat/>
    <w:rsid w:val="003176C0"/>
    <w:rPr>
      <w:i/>
      <w:iCs/>
    </w:rPr>
  </w:style>
  <w:style w:type="paragraph" w:customStyle="1" w:styleId="Ne3">
    <w:name w:val="Ne3"/>
    <w:basedOn w:val="Normal"/>
    <w:link w:val="Ne3Char"/>
    <w:rsid w:val="005D19BE"/>
    <w:pPr>
      <w:overflowPunct w:val="0"/>
      <w:autoSpaceDE w:val="0"/>
      <w:autoSpaceDN w:val="0"/>
      <w:adjustRightInd w:val="0"/>
      <w:spacing w:before="120" w:line="280" w:lineRule="atLeast"/>
      <w:ind w:left="720"/>
      <w:jc w:val="both"/>
      <w:textAlignment w:val="baseline"/>
    </w:pPr>
    <w:rPr>
      <w:rFonts w:ascii="Arial" w:hAnsi="Arial"/>
      <w:sz w:val="20"/>
      <w:szCs w:val="20"/>
    </w:rPr>
  </w:style>
  <w:style w:type="character" w:customStyle="1" w:styleId="Ne3Char">
    <w:name w:val="Ne3 Char"/>
    <w:link w:val="Ne3"/>
    <w:rsid w:val="005D19BE"/>
    <w:rPr>
      <w:rFonts w:ascii="Arial" w:eastAsia="Times New Roman" w:hAnsi="Arial"/>
    </w:rPr>
  </w:style>
  <w:style w:type="paragraph" w:styleId="HTMLPreformatted">
    <w:name w:val="HTML Preformatted"/>
    <w:basedOn w:val="Normal"/>
    <w:link w:val="HTMLPreformattedChar"/>
    <w:rsid w:val="006429BF"/>
    <w:pPr>
      <w:jc w:val="both"/>
    </w:pPr>
    <w:rPr>
      <w:rFonts w:ascii="Courier New" w:hAnsi="Courier New"/>
      <w:sz w:val="20"/>
      <w:lang w:val="en-CA"/>
    </w:rPr>
  </w:style>
  <w:style w:type="character" w:customStyle="1" w:styleId="HTMLPreformattedChar">
    <w:name w:val="HTML Preformatted Char"/>
    <w:basedOn w:val="DefaultParagraphFont"/>
    <w:link w:val="HTMLPreformatted"/>
    <w:rsid w:val="006429BF"/>
    <w:rPr>
      <w:rFonts w:ascii="Courier New" w:eastAsia="Times New Roman" w:hAnsi="Courier New"/>
      <w:szCs w:val="24"/>
      <w:lang w:val="en-CA"/>
    </w:rPr>
  </w:style>
  <w:style w:type="paragraph" w:customStyle="1" w:styleId="Ne4">
    <w:name w:val="Ne4"/>
    <w:basedOn w:val="Normal"/>
    <w:rsid w:val="006B42DD"/>
    <w:pPr>
      <w:overflowPunct w:val="0"/>
      <w:autoSpaceDE w:val="0"/>
      <w:autoSpaceDN w:val="0"/>
      <w:adjustRightInd w:val="0"/>
      <w:spacing w:before="120" w:line="280" w:lineRule="atLeast"/>
      <w:ind w:left="1080"/>
      <w:jc w:val="both"/>
    </w:pPr>
    <w:rPr>
      <w:rFonts w:ascii="Arial" w:hAnsi="Arial"/>
      <w:sz w:val="20"/>
      <w:szCs w:val="20"/>
      <w:lang w:val="en-CA"/>
    </w:rPr>
  </w:style>
  <w:style w:type="paragraph" w:styleId="NoSpacing">
    <w:name w:val="No Spacing"/>
    <w:link w:val="NoSpacingChar"/>
    <w:qFormat/>
    <w:rsid w:val="00043F8E"/>
    <w:pPr>
      <w:jc w:val="both"/>
    </w:pPr>
    <w:rPr>
      <w:rFonts w:ascii="Times New Roman" w:eastAsia="Batang" w:hAnsi="Times New Roman"/>
      <w:sz w:val="22"/>
      <w:szCs w:val="24"/>
      <w:lang w:val="en-CA"/>
    </w:rPr>
  </w:style>
  <w:style w:type="character" w:customStyle="1" w:styleId="NoSpacingChar">
    <w:name w:val="No Spacing Char"/>
    <w:link w:val="NoSpacing"/>
    <w:rsid w:val="00043F8E"/>
    <w:rPr>
      <w:rFonts w:ascii="Times New Roman" w:eastAsia="Batang" w:hAnsi="Times New Roman"/>
      <w:sz w:val="22"/>
      <w:szCs w:val="24"/>
      <w:lang w:val="en-CA"/>
    </w:rPr>
  </w:style>
  <w:style w:type="character" w:styleId="PlaceholderText">
    <w:name w:val="Placeholder Text"/>
    <w:basedOn w:val="DefaultParagraphFont"/>
    <w:uiPriority w:val="99"/>
    <w:semiHidden/>
    <w:rsid w:val="008701C5"/>
    <w:rPr>
      <w:color w:val="808080"/>
    </w:rPr>
  </w:style>
  <w:style w:type="character" w:styleId="FollowedHyperlink">
    <w:name w:val="FollowedHyperlink"/>
    <w:basedOn w:val="DefaultParagraphFont"/>
    <w:uiPriority w:val="99"/>
    <w:semiHidden/>
    <w:unhideWhenUsed/>
    <w:rsid w:val="00926F1B"/>
    <w:rPr>
      <w:color w:val="800080" w:themeColor="followedHyperlink"/>
      <w:u w:val="single"/>
    </w:rPr>
  </w:style>
  <w:style w:type="paragraph" w:customStyle="1" w:styleId="BDPDOCID">
    <w:name w:val="BDPDOCID"/>
    <w:basedOn w:val="Normal"/>
    <w:qFormat/>
    <w:rsid w:val="00EC62EC"/>
    <w:pPr>
      <w:spacing w:after="240"/>
      <w:jc w:val="both"/>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1911">
      <w:bodyDiv w:val="1"/>
      <w:marLeft w:val="0"/>
      <w:marRight w:val="0"/>
      <w:marTop w:val="0"/>
      <w:marBottom w:val="0"/>
      <w:divBdr>
        <w:top w:val="none" w:sz="0" w:space="0" w:color="auto"/>
        <w:left w:val="none" w:sz="0" w:space="0" w:color="auto"/>
        <w:bottom w:val="none" w:sz="0" w:space="0" w:color="auto"/>
        <w:right w:val="none" w:sz="0" w:space="0" w:color="auto"/>
      </w:divBdr>
    </w:div>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brador@crownpointenerg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edar.com" TargetMode="External"/><Relationship Id="rId4" Type="http://schemas.openxmlformats.org/officeDocument/2006/relationships/settings" Target="settings.xml"/><Relationship Id="rId9" Type="http://schemas.openxmlformats.org/officeDocument/2006/relationships/hyperlink" Target="mailto:amadden@crownpointenergy.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ACTIVE!14490479.3</documentid>
  <senderid>JTO</senderid>
  <senderemail>JTO@BDPLAW.COM</senderemail>
  <lastmodified>2025-07-14T09:19:00.0000000-06:00</lastmodified>
  <database>ACTIVE</database>
</properties>
</file>

<file path=customXml/itemProps1.xml><?xml version="1.0" encoding="utf-8"?>
<ds:datastoreItem xmlns:ds="http://schemas.openxmlformats.org/officeDocument/2006/customXml" ds:itemID="{24B27F76-58B5-45BD-A295-2818121A789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942</Words>
  <Characters>5372</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6302</CharactersWithSpaces>
  <SharedDoc>false</SharedDoc>
  <HLinks>
    <vt:vector size="48" baseType="variant">
      <vt:variant>
        <vt:i4>4259923</vt:i4>
      </vt:variant>
      <vt:variant>
        <vt:i4>21</vt:i4>
      </vt:variant>
      <vt:variant>
        <vt:i4>0</vt:i4>
      </vt:variant>
      <vt:variant>
        <vt:i4>5</vt:i4>
      </vt:variant>
      <vt:variant>
        <vt:lpwstr>http://www.crownpointenergy.com/</vt:lpwstr>
      </vt:variant>
      <vt:variant>
        <vt:lpwstr/>
      </vt:variant>
      <vt:variant>
        <vt:i4>2949128</vt:i4>
      </vt:variant>
      <vt:variant>
        <vt:i4>18</vt:i4>
      </vt:variant>
      <vt:variant>
        <vt:i4>0</vt:i4>
      </vt:variant>
      <vt:variant>
        <vt:i4>5</vt:i4>
      </vt:variant>
      <vt:variant>
        <vt:lpwstr>mailto:amadden@crownpointenergy.com</vt:lpwstr>
      </vt:variant>
      <vt:variant>
        <vt:lpwstr/>
      </vt:variant>
      <vt:variant>
        <vt:i4>2162777</vt:i4>
      </vt:variant>
      <vt:variant>
        <vt:i4>15</vt:i4>
      </vt:variant>
      <vt:variant>
        <vt:i4>0</vt:i4>
      </vt:variant>
      <vt:variant>
        <vt:i4>5</vt:i4>
      </vt:variant>
      <vt:variant>
        <vt:lpwstr>mailto:m.mccartney@crownpointenergy.com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4194325</vt:i4>
      </vt:variant>
      <vt:variant>
        <vt:i4>9</vt:i4>
      </vt:variant>
      <vt:variant>
        <vt:i4>0</vt:i4>
      </vt:variant>
      <vt:variant>
        <vt:i4>5</vt:i4>
      </vt:variant>
      <vt:variant>
        <vt:lpwstr>http://www.sedar.com/</vt:lpwstr>
      </vt:variant>
      <vt:variant>
        <vt:lpwstr/>
      </vt:variant>
      <vt:variant>
        <vt:i4>4259923</vt:i4>
      </vt:variant>
      <vt:variant>
        <vt:i4>6</vt:i4>
      </vt:variant>
      <vt:variant>
        <vt:i4>0</vt:i4>
      </vt:variant>
      <vt:variant>
        <vt:i4>5</vt:i4>
      </vt:variant>
      <vt:variant>
        <vt:lpwstr>http://www.crownpointenergy.com/</vt:lpwstr>
      </vt:variant>
      <vt:variant>
        <vt:lpwstr/>
      </vt:variant>
      <vt:variant>
        <vt:i4>4194325</vt:i4>
      </vt:variant>
      <vt:variant>
        <vt:i4>3</vt:i4>
      </vt:variant>
      <vt:variant>
        <vt:i4>0</vt:i4>
      </vt:variant>
      <vt:variant>
        <vt:i4>5</vt:i4>
      </vt:variant>
      <vt:variant>
        <vt:lpwstr>http://www.sedar.com/</vt:lpwstr>
      </vt:variant>
      <vt:variant>
        <vt:lpwstr/>
      </vt:variant>
      <vt:variant>
        <vt:i4>4259923</vt:i4>
      </vt:variant>
      <vt:variant>
        <vt:i4>0</vt:i4>
      </vt:variant>
      <vt:variant>
        <vt:i4>0</vt:i4>
      </vt:variant>
      <vt:variant>
        <vt:i4>5</vt:i4>
      </vt:variant>
      <vt:variant>
        <vt:lpwstr>http://www.crownpointenergy.com/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Demiceu</dc:creator>
  <cp:lastModifiedBy>Jeff Oke</cp:lastModifiedBy>
  <cp:revision>5</cp:revision>
  <cp:lastPrinted>1900-01-01T07:00:00Z</cp:lastPrinted>
  <dcterms:created xsi:type="dcterms:W3CDTF">2025-07-14T15:18:00Z</dcterms:created>
  <dcterms:modified xsi:type="dcterms:W3CDTF">2025-07-14T15:19:00Z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f34c5de177136365a02a5633bbc64056e908911d3e4f3cfa77fd34f6b79c0ec5</vt:lpwstr>
  </property>
  <property fmtid="{D5CDD505-2E9C-101B-9397-08002B2CF9AE}" pid="3" name="DOCXDOCID">
    <vt:lpwstr>14490479.2</vt:lpwstr>
  </property>
  <property fmtid="{D5CDD505-2E9C-101B-9397-08002B2CF9AE}" pid="4" name="DocXFormat">
    <vt:lpwstr>BDP DOCID</vt:lpwstr>
  </property>
  <property fmtid="{D5CDD505-2E9C-101B-9397-08002B2CF9AE}" pid="5" name="DocXLocation">
    <vt:lpwstr>NoDocId</vt:lpwstr>
  </property>
</Properties>
</file>